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DF4D20">
        <w:rPr>
          <w:bCs/>
          <w:noProof w:val="0"/>
          <w:sz w:val="24"/>
          <w:lang w:val="en-GB"/>
        </w:rPr>
        <w:t>3</w:t>
      </w:r>
      <w:r w:rsidR="00BF3B4C">
        <w:rPr>
          <w:rFonts w:eastAsia="맑은 고딕"/>
          <w:bCs/>
          <w:noProof w:val="0"/>
          <w:sz w:val="24"/>
          <w:lang w:val="en-GB" w:eastAsia="ko-KR"/>
        </w:rPr>
        <w:tab/>
        <w:t>R3-190133</w:t>
      </w:r>
    </w:p>
    <w:p w:rsidR="00AF1A57" w:rsidRPr="00076C1C" w:rsidRDefault="00DF4D20" w:rsidP="00AF1A57">
      <w:pPr>
        <w:pStyle w:val="a5"/>
        <w:tabs>
          <w:tab w:val="right" w:pos="9639"/>
        </w:tabs>
        <w:rPr>
          <w:bCs/>
          <w:noProof w:val="0"/>
          <w:sz w:val="24"/>
          <w:lang w:val="en-GB"/>
        </w:rPr>
      </w:pPr>
      <w:r>
        <w:rPr>
          <w:rFonts w:eastAsia="바탕" w:cs="Arial"/>
          <w:color w:val="000000"/>
          <w:sz w:val="24"/>
          <w:szCs w:val="24"/>
          <w:lang w:eastAsia="ja-JP"/>
        </w:rPr>
        <w:t>Athens</w:t>
      </w:r>
      <w:r w:rsidR="001235C4">
        <w:rPr>
          <w:rFonts w:eastAsia="바탕" w:cs="Arial"/>
          <w:color w:val="000000"/>
          <w:sz w:val="24"/>
          <w:szCs w:val="24"/>
          <w:lang w:eastAsia="ja-JP"/>
        </w:rPr>
        <w:t xml:space="preserve">, </w:t>
      </w:r>
      <w:r>
        <w:rPr>
          <w:rFonts w:eastAsia="바탕" w:cs="Arial"/>
          <w:color w:val="000000"/>
          <w:sz w:val="24"/>
          <w:szCs w:val="24"/>
          <w:lang w:eastAsia="ja-JP"/>
        </w:rPr>
        <w:t>Greece</w:t>
      </w:r>
      <w:r w:rsidR="00AF1A57" w:rsidRPr="00202DCA">
        <w:rPr>
          <w:rFonts w:eastAsia="바탕" w:cs="Arial"/>
          <w:color w:val="000000"/>
          <w:sz w:val="24"/>
          <w:szCs w:val="24"/>
          <w:lang w:eastAsia="ja-JP"/>
        </w:rPr>
        <w:t xml:space="preserve">, </w:t>
      </w:r>
      <w:r>
        <w:rPr>
          <w:rFonts w:eastAsia="바탕" w:cs="Arial"/>
          <w:color w:val="000000"/>
          <w:sz w:val="24"/>
          <w:szCs w:val="24"/>
          <w:lang w:eastAsia="ja-JP"/>
        </w:rPr>
        <w:t>Feb</w:t>
      </w:r>
      <w:r w:rsidR="00695FA3">
        <w:rPr>
          <w:rFonts w:eastAsia="바탕" w:cs="Arial"/>
          <w:color w:val="000000"/>
          <w:sz w:val="24"/>
          <w:szCs w:val="24"/>
          <w:lang w:eastAsia="ja-JP"/>
        </w:rPr>
        <w:t>.</w:t>
      </w:r>
      <w:r w:rsidR="00AF1A57">
        <w:rPr>
          <w:rFonts w:eastAsia="바탕" w:cs="Arial"/>
          <w:color w:val="000000"/>
          <w:sz w:val="24"/>
          <w:szCs w:val="24"/>
          <w:lang w:eastAsia="ja-JP"/>
        </w:rPr>
        <w:t xml:space="preserve"> </w:t>
      </w:r>
      <w:r>
        <w:rPr>
          <w:rFonts w:eastAsia="바탕" w:cs="Arial"/>
          <w:color w:val="000000"/>
          <w:sz w:val="24"/>
          <w:szCs w:val="24"/>
          <w:lang w:eastAsia="ja-JP"/>
        </w:rPr>
        <w:t>25</w:t>
      </w:r>
      <w:r w:rsidR="009E18FE" w:rsidRPr="009E18FE">
        <w:rPr>
          <w:rFonts w:eastAsia="바탕" w:cs="Arial"/>
          <w:color w:val="000000"/>
          <w:sz w:val="24"/>
          <w:szCs w:val="24"/>
          <w:vertAlign w:val="superscript"/>
          <w:lang w:eastAsia="ja-JP"/>
        </w:rPr>
        <w:t>th</w:t>
      </w:r>
      <w:r w:rsidR="00AF1A57" w:rsidRPr="00202DCA">
        <w:rPr>
          <w:rFonts w:eastAsia="바탕" w:cs="Arial"/>
          <w:color w:val="000000"/>
          <w:sz w:val="24"/>
          <w:szCs w:val="24"/>
          <w:lang w:eastAsia="ja-JP"/>
        </w:rPr>
        <w:t xml:space="preserve"> – </w:t>
      </w:r>
      <w:r>
        <w:rPr>
          <w:rFonts w:eastAsia="바탕" w:cs="Arial"/>
          <w:color w:val="000000"/>
          <w:sz w:val="24"/>
          <w:szCs w:val="24"/>
          <w:lang w:eastAsia="ja-JP"/>
        </w:rPr>
        <w:t>Mar.1</w:t>
      </w:r>
      <w:r>
        <w:rPr>
          <w:rFonts w:eastAsia="바탕" w:cs="Arial"/>
          <w:color w:val="000000"/>
          <w:sz w:val="24"/>
          <w:szCs w:val="24"/>
          <w:vertAlign w:val="superscript"/>
          <w:lang w:eastAsia="ja-JP"/>
        </w:rPr>
        <w:t>st</w:t>
      </w:r>
      <w:r w:rsidR="00AF1A57" w:rsidRPr="00202DCA">
        <w:rPr>
          <w:rFonts w:eastAsia="바탕" w:cs="Arial"/>
          <w:color w:val="000000"/>
          <w:sz w:val="24"/>
          <w:szCs w:val="24"/>
          <w:lang w:eastAsia="ja-JP"/>
        </w:rPr>
        <w:t>, 201</w:t>
      </w:r>
      <w:r>
        <w:rPr>
          <w:rFonts w:eastAsia="바탕" w:cs="Arial"/>
          <w:color w:val="000000"/>
          <w:sz w:val="24"/>
          <w:szCs w:val="24"/>
          <w:lang w:eastAsia="ja-JP"/>
        </w:rPr>
        <w:t>9</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95FA3">
        <w:rPr>
          <w:rFonts w:cs="Arial"/>
          <w:b/>
          <w:bCs/>
          <w:sz w:val="24"/>
        </w:rPr>
        <w:t>23</w:t>
      </w:r>
      <w:r w:rsidR="000C2CB2">
        <w:rPr>
          <w:rFonts w:eastAsia="맑은 고딕" w:cs="Arial"/>
          <w:b/>
          <w:bCs/>
          <w:sz w:val="24"/>
          <w:lang w:eastAsia="ko-KR"/>
        </w:rPr>
        <w:t>.</w:t>
      </w:r>
      <w:r w:rsidR="007539FF">
        <w:rPr>
          <w:rFonts w:eastAsia="맑은 고딕" w:cs="Arial"/>
          <w:b/>
          <w:bCs/>
          <w:sz w:val="24"/>
          <w:lang w:eastAsia="ko-KR"/>
        </w:rPr>
        <w:t>2</w:t>
      </w:r>
      <w:r w:rsidR="00D2554B">
        <w:rPr>
          <w:rFonts w:eastAsia="맑은 고딕" w:cs="Arial"/>
          <w:b/>
          <w:bCs/>
          <w:sz w:val="24"/>
          <w:lang w:eastAsia="ko-KR"/>
        </w:rPr>
        <w:t>.</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674903" w:rsidRPr="00674903">
        <w:rPr>
          <w:rFonts w:ascii="Arial" w:hAnsi="Arial" w:cs="Arial"/>
          <w:b/>
          <w:bCs/>
          <w:sz w:val="24"/>
        </w:rPr>
        <w:t>Text Proposal on Service Authorization</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proofErr w:type="spellStart"/>
      <w:r w:rsidR="00674903">
        <w:rPr>
          <w:rFonts w:ascii="Arial" w:hAnsi="Arial" w:cs="Arial"/>
          <w:b/>
          <w:bCs/>
          <w:sz w:val="24"/>
        </w:rPr>
        <w:t>pCR</w:t>
      </w:r>
      <w:proofErr w:type="spellEnd"/>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567E6F" w:rsidRDefault="00567E6F" w:rsidP="00571757">
      <w:pPr>
        <w:jc w:val="both"/>
        <w:rPr>
          <w:rFonts w:eastAsia="맑은 고딕" w:hint="eastAsia"/>
          <w:lang w:eastAsia="ko-KR"/>
        </w:rPr>
      </w:pPr>
      <w:r>
        <w:t xml:space="preserve">In last meeting, a summary on the potential issues of NR V2X to be investigated in RAN3 was listed in [2]. Based on that, this paper </w:t>
      </w:r>
      <w:r>
        <w:rPr>
          <w:rFonts w:eastAsia="맑은 고딕"/>
          <w:lang w:val="en-GB" w:eastAsia="ko-KR"/>
        </w:rPr>
        <w:t xml:space="preserve">targets to investigate further the open issue that RAN3 can make decisions on </w:t>
      </w:r>
      <w:r>
        <w:rPr>
          <w:rFonts w:eastAsia="맑은 고딕"/>
          <w:lang w:val="en-GB" w:eastAsia="ko-KR"/>
        </w:rPr>
        <w:t>Service authorization</w:t>
      </w:r>
      <w:r>
        <w:rPr>
          <w:rFonts w:eastAsia="맑은 고딕"/>
          <w:lang w:val="en-GB" w:eastAsia="ko-KR"/>
        </w:rPr>
        <w:t xml:space="preserve">. The corresponding text proposal for TR 38.885 is also provided.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C17F16" w:rsidRPr="00D50C5D" w:rsidRDefault="00C17F16" w:rsidP="00C17F16">
      <w:pPr>
        <w:jc w:val="both"/>
        <w:rPr>
          <w:rFonts w:eastAsia="맑은 고딕"/>
          <w:lang w:eastAsia="ko-KR"/>
        </w:rPr>
      </w:pPr>
      <w:r w:rsidRPr="00D50C5D">
        <w:rPr>
          <w:rFonts w:eastAsia="맑은 고딕" w:hint="eastAsia"/>
          <w:lang w:eastAsia="ko-KR"/>
        </w:rPr>
        <w:t>In last meeting, the following agreements were achieved</w:t>
      </w:r>
      <w:r>
        <w:rPr>
          <w:rFonts w:eastAsia="맑은 고딕"/>
          <w:lang w:eastAsia="ko-KR"/>
        </w:rPr>
        <w:t xml:space="preserve"> on service authorization</w:t>
      </w:r>
      <w:r w:rsidRPr="00D50C5D">
        <w:rPr>
          <w:rFonts w:eastAsia="맑은 고딕" w:hint="eastAsia"/>
          <w:lang w:eastAsia="ko-KR"/>
        </w:rPr>
        <w:t xml:space="preserve">: </w:t>
      </w:r>
    </w:p>
    <w:p w:rsidR="003A197C" w:rsidRPr="003A197C" w:rsidRDefault="003A197C" w:rsidP="003A197C">
      <w:pPr>
        <w:pStyle w:val="af5"/>
        <w:numPr>
          <w:ilvl w:val="0"/>
          <w:numId w:val="48"/>
        </w:numPr>
        <w:jc w:val="both"/>
        <w:rPr>
          <w:rFonts w:eastAsia="맑은 고딕"/>
          <w:i/>
          <w:color w:val="00B050"/>
          <w:lang w:eastAsia="ko-KR"/>
        </w:rPr>
      </w:pPr>
      <w:r w:rsidRPr="003A197C">
        <w:rPr>
          <w:rFonts w:eastAsia="맑은 고딕"/>
          <w:i/>
          <w:color w:val="00B050"/>
          <w:lang w:eastAsia="ko-KR"/>
        </w:rPr>
        <w:t xml:space="preserve">V2X-capable UE shall transmit in the </w:t>
      </w:r>
      <w:proofErr w:type="spellStart"/>
      <w:r w:rsidRPr="003A197C">
        <w:rPr>
          <w:rFonts w:eastAsia="맑은 고딕"/>
          <w:i/>
          <w:color w:val="00B050"/>
          <w:lang w:eastAsia="ko-KR"/>
        </w:rPr>
        <w:t>sidelink</w:t>
      </w:r>
      <w:proofErr w:type="spellEnd"/>
      <w:r w:rsidRPr="003A197C">
        <w:rPr>
          <w:rFonts w:eastAsia="맑은 고딕"/>
          <w:i/>
          <w:color w:val="00B050"/>
          <w:lang w:eastAsia="ko-KR"/>
        </w:rPr>
        <w:t xml:space="preserve"> only if authorized by the serving </w:t>
      </w:r>
      <w:proofErr w:type="spellStart"/>
      <w:r w:rsidRPr="003A197C">
        <w:rPr>
          <w:rFonts w:eastAsia="맑은 고딕"/>
          <w:i/>
          <w:color w:val="00B050"/>
          <w:lang w:eastAsia="ko-KR"/>
        </w:rPr>
        <w:t>gNB</w:t>
      </w:r>
      <w:proofErr w:type="spellEnd"/>
      <w:r w:rsidRPr="003A197C">
        <w:rPr>
          <w:rFonts w:eastAsia="맑은 고딕"/>
          <w:i/>
          <w:color w:val="00B050"/>
          <w:lang w:eastAsia="ko-KR"/>
        </w:rPr>
        <w:t xml:space="preserve">; this authorization is </w:t>
      </w:r>
      <w:proofErr w:type="spellStart"/>
      <w:r w:rsidRPr="003A197C">
        <w:rPr>
          <w:rFonts w:eastAsia="맑은 고딕"/>
          <w:i/>
          <w:color w:val="00B050"/>
          <w:lang w:eastAsia="ko-KR"/>
        </w:rPr>
        <w:t>signaled</w:t>
      </w:r>
      <w:proofErr w:type="spellEnd"/>
      <w:r w:rsidRPr="003A197C">
        <w:rPr>
          <w:rFonts w:eastAsia="맑은 고딕"/>
          <w:i/>
          <w:color w:val="00B050"/>
          <w:lang w:eastAsia="ko-KR"/>
        </w:rPr>
        <w:t xml:space="preserve"> over NGAP and </w:t>
      </w:r>
      <w:proofErr w:type="spellStart"/>
      <w:r w:rsidRPr="003A197C">
        <w:rPr>
          <w:rFonts w:eastAsia="맑은 고딕"/>
          <w:i/>
          <w:color w:val="00B050"/>
          <w:lang w:eastAsia="ko-KR"/>
        </w:rPr>
        <w:t>XnAP</w:t>
      </w:r>
      <w:proofErr w:type="spellEnd"/>
    </w:p>
    <w:p w:rsidR="00C17F16" w:rsidRPr="003A197C" w:rsidRDefault="003A197C" w:rsidP="003A197C">
      <w:pPr>
        <w:pStyle w:val="af5"/>
        <w:numPr>
          <w:ilvl w:val="0"/>
          <w:numId w:val="48"/>
        </w:numPr>
        <w:jc w:val="both"/>
        <w:rPr>
          <w:rFonts w:eastAsia="맑은 고딕"/>
          <w:i/>
          <w:color w:val="00B050"/>
          <w:lang w:eastAsia="ko-KR"/>
        </w:rPr>
      </w:pPr>
      <w:r w:rsidRPr="003A197C">
        <w:rPr>
          <w:rFonts w:eastAsia="맑은 고딕"/>
          <w:i/>
          <w:color w:val="00B050"/>
          <w:lang w:eastAsia="ko-KR"/>
        </w:rPr>
        <w:t>NR V2X UE authorization should allow at least “vehicle” and “pedestrian” services authorization, not precluding a UE being authorized for both at the same time</w:t>
      </w:r>
    </w:p>
    <w:p w:rsidR="00C17F16" w:rsidRPr="00BA5C4A" w:rsidRDefault="00B558F6" w:rsidP="00C17F16">
      <w:pPr>
        <w:jc w:val="both"/>
        <w:rPr>
          <w:rFonts w:eastAsia="맑은 고딕" w:hint="eastAsia"/>
          <w:lang w:eastAsia="ko-KR"/>
        </w:rPr>
      </w:pPr>
      <w:r>
        <w:rPr>
          <w:rFonts w:eastAsia="맑은 고딕"/>
          <w:lang w:eastAsia="ko-KR"/>
        </w:rPr>
        <w:t>There is o</w:t>
      </w:r>
      <w:r w:rsidR="00C17F16">
        <w:rPr>
          <w:rFonts w:eastAsia="맑은 고딕"/>
          <w:lang w:eastAsia="ko-KR"/>
        </w:rPr>
        <w:t xml:space="preserve">ne open issue </w:t>
      </w:r>
      <w:r>
        <w:rPr>
          <w:rFonts w:eastAsia="맑은 고딕"/>
          <w:lang w:eastAsia="ko-KR"/>
        </w:rPr>
        <w:t>l</w:t>
      </w:r>
      <w:r w:rsidR="00C17F16">
        <w:rPr>
          <w:rFonts w:eastAsia="맑은 고딕"/>
          <w:lang w:eastAsia="ko-KR"/>
        </w:rPr>
        <w:t xml:space="preserve">eft on </w:t>
      </w:r>
      <w:r w:rsidR="00C17F16" w:rsidRPr="00AF681C">
        <w:rPr>
          <w:rFonts w:eastAsia="맑은 고딕"/>
          <w:lang w:eastAsia="ko-KR"/>
        </w:rPr>
        <w:t xml:space="preserve">whether the </w:t>
      </w:r>
      <w:r w:rsidR="003A197C">
        <w:rPr>
          <w:rFonts w:eastAsia="맑은 고딕"/>
          <w:lang w:eastAsia="ko-KR"/>
        </w:rPr>
        <w:t xml:space="preserve">authorization </w:t>
      </w:r>
      <w:r w:rsidR="00C17F16" w:rsidRPr="00AF681C">
        <w:rPr>
          <w:rFonts w:eastAsia="맑은 고딕"/>
          <w:lang w:eastAsia="ko-KR"/>
        </w:rPr>
        <w:t xml:space="preserve">is per PC5 RAT, i.e. per </w:t>
      </w:r>
      <w:proofErr w:type="spellStart"/>
      <w:r w:rsidR="00C17F16" w:rsidRPr="00AF681C">
        <w:rPr>
          <w:rFonts w:eastAsia="맑은 고딕"/>
          <w:lang w:eastAsia="ko-KR"/>
        </w:rPr>
        <w:t>gNB</w:t>
      </w:r>
      <w:proofErr w:type="spellEnd"/>
      <w:r w:rsidR="00C17F16" w:rsidRPr="00AF681C">
        <w:rPr>
          <w:rFonts w:eastAsia="맑은 고딕"/>
          <w:lang w:eastAsia="ko-KR"/>
        </w:rPr>
        <w:t>/</w:t>
      </w:r>
      <w:proofErr w:type="spellStart"/>
      <w:r w:rsidR="00C17F16" w:rsidRPr="00AF681C">
        <w:rPr>
          <w:rFonts w:eastAsia="맑은 고딕"/>
          <w:lang w:eastAsia="ko-KR"/>
        </w:rPr>
        <w:t>eNB</w:t>
      </w:r>
      <w:proofErr w:type="spellEnd"/>
      <w:r w:rsidR="00C17F16">
        <w:rPr>
          <w:rFonts w:eastAsia="맑은 고딕"/>
          <w:lang w:eastAsia="ko-KR"/>
        </w:rPr>
        <w:t xml:space="preserve">, or not. </w:t>
      </w:r>
    </w:p>
    <w:p w:rsidR="000D178D" w:rsidRDefault="00F06164" w:rsidP="00245059">
      <w:pPr>
        <w:jc w:val="both"/>
        <w:rPr>
          <w:rFonts w:eastAsia="맑은 고딕"/>
          <w:lang w:eastAsia="ko-KR"/>
        </w:rPr>
      </w:pPr>
      <w:r>
        <w:rPr>
          <w:rFonts w:eastAsia="맑은 고딕"/>
          <w:lang w:eastAsia="ko-KR"/>
        </w:rPr>
        <w:t>However</w:t>
      </w:r>
      <w:r w:rsidR="00EB3C60">
        <w:rPr>
          <w:rFonts w:eastAsia="맑은 고딕"/>
          <w:lang w:eastAsia="ko-KR"/>
        </w:rPr>
        <w:t xml:space="preserve">, </w:t>
      </w:r>
      <w:r w:rsidR="00245059" w:rsidRPr="006C3E7D">
        <w:rPr>
          <w:rFonts w:eastAsia="맑은 고딕" w:hint="eastAsia"/>
          <w:lang w:eastAsia="ko-KR"/>
        </w:rPr>
        <w:t xml:space="preserve">NG-RAN can be </w:t>
      </w:r>
      <w:r w:rsidR="00245059">
        <w:rPr>
          <w:rFonts w:eastAsia="맑은 고딕"/>
          <w:lang w:eastAsia="ko-KR"/>
        </w:rPr>
        <w:t xml:space="preserve">either </w:t>
      </w:r>
      <w:proofErr w:type="spellStart"/>
      <w:r w:rsidR="00245059" w:rsidRPr="006C3E7D">
        <w:rPr>
          <w:rFonts w:eastAsia="맑은 고딕"/>
          <w:lang w:eastAsia="ko-KR"/>
        </w:rPr>
        <w:t>gNB</w:t>
      </w:r>
      <w:proofErr w:type="spellEnd"/>
      <w:r w:rsidR="00245059" w:rsidRPr="006C3E7D">
        <w:rPr>
          <w:rFonts w:eastAsia="맑은 고딕"/>
          <w:lang w:eastAsia="ko-KR"/>
        </w:rPr>
        <w:t xml:space="preserve"> or ng-</w:t>
      </w:r>
      <w:proofErr w:type="spellStart"/>
      <w:r w:rsidR="00245059" w:rsidRPr="006C3E7D">
        <w:rPr>
          <w:rFonts w:eastAsia="맑은 고딕"/>
          <w:lang w:eastAsia="ko-KR"/>
        </w:rPr>
        <w:t>eNB</w:t>
      </w:r>
      <w:proofErr w:type="spellEnd"/>
      <w:r w:rsidR="00245059" w:rsidRPr="006C3E7D">
        <w:rPr>
          <w:rFonts w:eastAsia="맑은 고딕"/>
          <w:lang w:eastAsia="ko-KR"/>
        </w:rPr>
        <w:t xml:space="preserve">, </w:t>
      </w:r>
      <w:r w:rsidR="00EB3C60">
        <w:rPr>
          <w:rFonts w:eastAsia="맑은 고딕"/>
          <w:lang w:eastAsia="ko-KR"/>
        </w:rPr>
        <w:t>that is, from radio point of view, it is either NR or LTE. A UE may support NR</w:t>
      </w:r>
      <w:r w:rsidR="000D178D">
        <w:rPr>
          <w:rFonts w:eastAsia="맑은 고딕"/>
          <w:lang w:eastAsia="ko-KR"/>
        </w:rPr>
        <w:t xml:space="preserve"> or LTE or both</w:t>
      </w:r>
      <w:r w:rsidR="00EB3C60">
        <w:rPr>
          <w:rFonts w:eastAsia="맑은 고딕"/>
          <w:lang w:eastAsia="ko-KR"/>
        </w:rPr>
        <w:t xml:space="preserve">. </w:t>
      </w:r>
      <w:proofErr w:type="spellStart"/>
      <w:r w:rsidR="000D178D">
        <w:rPr>
          <w:rFonts w:eastAsia="맑은 고딕"/>
          <w:lang w:eastAsia="ko-KR"/>
        </w:rPr>
        <w:t>Sidelink</w:t>
      </w:r>
      <w:proofErr w:type="spellEnd"/>
      <w:r w:rsidR="000D178D">
        <w:rPr>
          <w:rFonts w:eastAsia="맑은 고딕"/>
          <w:lang w:eastAsia="ko-KR"/>
        </w:rPr>
        <w:t xml:space="preserve"> radio resource management mechanisms are different for NR and LTE. It seems necessary to separate the information on V2X S</w:t>
      </w:r>
      <w:r w:rsidR="00562EBA">
        <w:rPr>
          <w:rFonts w:eastAsia="맑은 고딕"/>
          <w:lang w:eastAsia="ko-KR"/>
        </w:rPr>
        <w:t xml:space="preserve">ervices Authorized Indication </w:t>
      </w:r>
      <w:r w:rsidR="000D178D">
        <w:rPr>
          <w:rFonts w:eastAsia="맑은 고딕"/>
          <w:lang w:eastAsia="ko-KR"/>
        </w:rPr>
        <w:t xml:space="preserve">from </w:t>
      </w:r>
      <w:proofErr w:type="spellStart"/>
      <w:r w:rsidR="000D178D">
        <w:rPr>
          <w:rFonts w:eastAsia="맑은 고딕"/>
          <w:lang w:eastAsia="ko-KR"/>
        </w:rPr>
        <w:t>gNB</w:t>
      </w:r>
      <w:proofErr w:type="spellEnd"/>
      <w:r w:rsidR="000D178D">
        <w:rPr>
          <w:rFonts w:eastAsia="맑은 고딕"/>
          <w:lang w:eastAsia="ko-KR"/>
        </w:rPr>
        <w:t xml:space="preserve"> and ng-</w:t>
      </w:r>
      <w:proofErr w:type="spellStart"/>
      <w:r w:rsidR="000D178D">
        <w:rPr>
          <w:rFonts w:eastAsia="맑은 고딕"/>
          <w:lang w:eastAsia="ko-KR"/>
        </w:rPr>
        <w:t>eNB</w:t>
      </w:r>
      <w:proofErr w:type="spellEnd"/>
      <w:r w:rsidR="00044D35">
        <w:rPr>
          <w:rFonts w:eastAsia="맑은 고딕"/>
          <w:lang w:eastAsia="ko-KR"/>
        </w:rPr>
        <w:t xml:space="preserve"> in order to adopt different resource modes for NR and LTE in radio part. </w:t>
      </w:r>
      <w:r w:rsidR="002B4DB6">
        <w:rPr>
          <w:rFonts w:eastAsia="맑은 고딕"/>
          <w:lang w:eastAsia="ko-KR"/>
        </w:rPr>
        <w:t xml:space="preserve">Thus, it requests </w:t>
      </w:r>
      <w:r w:rsidR="000D178D">
        <w:rPr>
          <w:rFonts w:eastAsia="맑은 고딕"/>
          <w:lang w:eastAsia="ko-KR"/>
        </w:rPr>
        <w:t xml:space="preserve">AMF </w:t>
      </w:r>
      <w:r w:rsidR="002B4DB6">
        <w:rPr>
          <w:rFonts w:eastAsia="맑은 고딕"/>
          <w:lang w:eastAsia="ko-KR"/>
        </w:rPr>
        <w:t xml:space="preserve">to </w:t>
      </w:r>
      <w:r w:rsidR="000D178D">
        <w:rPr>
          <w:rFonts w:eastAsia="맑은 고딕"/>
          <w:lang w:eastAsia="ko-KR"/>
        </w:rPr>
        <w:t>provide</w:t>
      </w:r>
      <w:r w:rsidR="00044D35">
        <w:rPr>
          <w:rFonts w:eastAsia="맑은 고딕"/>
          <w:lang w:eastAsia="ko-KR"/>
        </w:rPr>
        <w:t xml:space="preserve"> </w:t>
      </w:r>
      <w:r w:rsidR="000D178D">
        <w:rPr>
          <w:rFonts w:eastAsia="맑은 고딕"/>
          <w:lang w:eastAsia="ko-KR"/>
        </w:rPr>
        <w:t>V2X Services Authorized</w:t>
      </w:r>
      <w:r w:rsidR="008F73C6">
        <w:rPr>
          <w:rFonts w:eastAsia="맑은 고딕"/>
          <w:lang w:eastAsia="ko-KR"/>
        </w:rPr>
        <w:t xml:space="preserve"> Information </w:t>
      </w:r>
      <w:r w:rsidR="000D178D" w:rsidRPr="006C3E7D">
        <w:rPr>
          <w:rFonts w:eastAsia="맑은 고딕"/>
          <w:lang w:eastAsia="ko-KR"/>
        </w:rPr>
        <w:t xml:space="preserve">to </w:t>
      </w:r>
      <w:proofErr w:type="spellStart"/>
      <w:r w:rsidR="000D178D" w:rsidRPr="006C3E7D">
        <w:rPr>
          <w:rFonts w:eastAsia="맑은 고딕"/>
          <w:lang w:eastAsia="ko-KR"/>
        </w:rPr>
        <w:t>gNB</w:t>
      </w:r>
      <w:proofErr w:type="spellEnd"/>
      <w:r w:rsidR="000D178D" w:rsidRPr="006C3E7D">
        <w:rPr>
          <w:rFonts w:eastAsia="맑은 고딕"/>
          <w:lang w:eastAsia="ko-KR"/>
        </w:rPr>
        <w:t xml:space="preserve"> </w:t>
      </w:r>
      <w:r w:rsidR="00044D35">
        <w:rPr>
          <w:rFonts w:eastAsia="맑은 고딕"/>
          <w:lang w:eastAsia="ko-KR"/>
        </w:rPr>
        <w:t>and</w:t>
      </w:r>
      <w:r w:rsidR="000D178D" w:rsidRPr="006C3E7D">
        <w:rPr>
          <w:rFonts w:eastAsia="맑은 고딕"/>
          <w:lang w:eastAsia="ko-KR"/>
        </w:rPr>
        <w:t xml:space="preserve"> ng-</w:t>
      </w:r>
      <w:proofErr w:type="spellStart"/>
      <w:r w:rsidR="000D178D" w:rsidRPr="006C3E7D">
        <w:rPr>
          <w:rFonts w:eastAsia="맑은 고딕"/>
          <w:lang w:eastAsia="ko-KR"/>
        </w:rPr>
        <w:t>eNB</w:t>
      </w:r>
      <w:proofErr w:type="spellEnd"/>
      <w:r w:rsidR="008F73C6">
        <w:rPr>
          <w:rFonts w:eastAsia="맑은 고딕"/>
          <w:lang w:eastAsia="ko-KR"/>
        </w:rPr>
        <w:t xml:space="preserve"> separately</w:t>
      </w:r>
      <w:r w:rsidR="00044D35">
        <w:rPr>
          <w:rFonts w:eastAsia="맑은 고딕"/>
          <w:lang w:eastAsia="ko-KR"/>
        </w:rPr>
        <w:t xml:space="preserve">. </w:t>
      </w:r>
    </w:p>
    <w:p w:rsidR="006C3E7D" w:rsidRDefault="006C3E7D" w:rsidP="006C3E7D">
      <w:pPr>
        <w:jc w:val="both"/>
        <w:rPr>
          <w:rFonts w:eastAsia="맑은 고딕"/>
          <w:lang w:eastAsia="ko-KR"/>
        </w:rPr>
      </w:pPr>
      <w:r w:rsidRPr="006C3E7D">
        <w:rPr>
          <w:rFonts w:eastAsia="맑은 고딕"/>
          <w:lang w:eastAsia="ko-KR"/>
        </w:rPr>
        <w:t xml:space="preserve">In addition, </w:t>
      </w:r>
      <w:r w:rsidRPr="006C3E7D">
        <w:rPr>
          <w:rFonts w:eastAsia="맑은 고딕" w:hint="eastAsia"/>
          <w:lang w:eastAsia="ko-KR"/>
        </w:rPr>
        <w:t xml:space="preserve">SA2 has discussed </w:t>
      </w:r>
      <w:r w:rsidRPr="006C3E7D">
        <w:rPr>
          <w:rFonts w:eastAsia="맑은 고딕"/>
          <w:lang w:eastAsia="ko-KR"/>
        </w:rPr>
        <w:t>Service Authorization to NG-RAN for eV2X communications over PC5 reference point and the related solution captured in clause 6.6</w:t>
      </w:r>
      <w:r w:rsidR="00E76889">
        <w:rPr>
          <w:rFonts w:eastAsia="맑은 고딕"/>
          <w:lang w:eastAsia="ko-KR"/>
        </w:rPr>
        <w:t xml:space="preserve"> “</w:t>
      </w:r>
      <w:r w:rsidRPr="006C3E7D">
        <w:rPr>
          <w:rFonts w:eastAsia="맑은 고딕"/>
          <w:lang w:eastAsia="ko-KR"/>
        </w:rPr>
        <w:t>Solution #6: eV2X impacts to 5GC procedures</w:t>
      </w:r>
      <w:r w:rsidR="00E76889">
        <w:rPr>
          <w:rFonts w:eastAsia="맑은 고딕"/>
          <w:lang w:eastAsia="ko-KR"/>
        </w:rPr>
        <w:t>”</w:t>
      </w:r>
      <w:r w:rsidRPr="006C3E7D">
        <w:rPr>
          <w:rFonts w:eastAsia="맑은 고딕"/>
          <w:lang w:eastAsia="ko-KR"/>
        </w:rPr>
        <w:t xml:space="preserve"> of TR 23.786</w:t>
      </w:r>
      <w:r w:rsidR="008C5E21">
        <w:rPr>
          <w:rFonts w:eastAsia="맑은 고딕"/>
          <w:lang w:eastAsia="ko-KR"/>
        </w:rPr>
        <w:t xml:space="preserve"> [3]</w:t>
      </w:r>
      <w:r w:rsidR="005C4E3C">
        <w:rPr>
          <w:rFonts w:eastAsia="맑은 고딕"/>
          <w:lang w:eastAsia="ko-KR"/>
        </w:rPr>
        <w:t xml:space="preserve">, which is also given as follows: </w:t>
      </w:r>
    </w:p>
    <w:p w:rsidR="00562EBA" w:rsidRDefault="00562EBA" w:rsidP="00562EBA"/>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562EBA" w:rsidTr="0094430D">
        <w:tc>
          <w:tcPr>
            <w:tcW w:w="9776" w:type="dxa"/>
            <w:shd w:val="clear" w:color="auto" w:fill="auto"/>
          </w:tcPr>
          <w:p w:rsidR="00562EBA" w:rsidRPr="000C24A6" w:rsidRDefault="00562EBA" w:rsidP="0094430D">
            <w:pPr>
              <w:pStyle w:val="4"/>
              <w:rPr>
                <w:noProof/>
                <w:lang w:eastAsia="zh-CN"/>
              </w:rPr>
            </w:pPr>
            <w:bookmarkStart w:id="0" w:name="_Toc531774891"/>
            <w:bookmarkStart w:id="1" w:name="_Toc536465799"/>
            <w:bookmarkStart w:id="2" w:name="_Toc536466435"/>
            <w:r w:rsidRPr="000C24A6">
              <w:t>6.6.2.6</w:t>
            </w:r>
            <w:r w:rsidRPr="000C24A6">
              <w:tab/>
            </w:r>
            <w:r w:rsidRPr="000C24A6">
              <w:rPr>
                <w:rFonts w:hint="eastAsia"/>
                <w:noProof/>
                <w:lang w:eastAsia="zh-CN"/>
              </w:rPr>
              <w:t>V2X</w:t>
            </w:r>
            <w:r w:rsidRPr="000C24A6">
              <w:rPr>
                <w:rFonts w:hint="eastAsia"/>
                <w:noProof/>
                <w:lang w:eastAsia="ko-KR"/>
              </w:rPr>
              <w:t xml:space="preserve"> </w:t>
            </w:r>
            <w:r w:rsidRPr="000C24A6">
              <w:t>capability indication</w:t>
            </w:r>
            <w:r w:rsidRPr="000C24A6">
              <w:rPr>
                <w:lang w:eastAsia="zh-CN"/>
              </w:rPr>
              <w:t xml:space="preserve"> and V2X related information per PC5 RAT</w:t>
            </w:r>
            <w:bookmarkEnd w:id="0"/>
            <w:bookmarkEnd w:id="1"/>
            <w:bookmarkEnd w:id="2"/>
          </w:p>
          <w:p w:rsidR="00562EBA" w:rsidRPr="000C24A6" w:rsidRDefault="00562EBA" w:rsidP="0094430D">
            <w:r w:rsidRPr="000C24A6">
              <w:t xml:space="preserve">A UE </w:t>
            </w:r>
            <w:r w:rsidRPr="000C24A6">
              <w:rPr>
                <w:rFonts w:hint="eastAsia"/>
                <w:lang w:eastAsia="zh-CN"/>
              </w:rPr>
              <w:t xml:space="preserve">may </w:t>
            </w:r>
            <w:r w:rsidRPr="000C24A6">
              <w:t xml:space="preserve">support multiple radio access technologies (RATs) over PC5 reference point, including LTE and NR. </w:t>
            </w:r>
            <w:r w:rsidRPr="000C24A6">
              <w:rPr>
                <w:rFonts w:hint="eastAsia"/>
                <w:lang w:eastAsia="zh-CN"/>
              </w:rPr>
              <w:t>For such UE,</w:t>
            </w:r>
            <w:r w:rsidRPr="000C24A6">
              <w:rPr>
                <w:lang w:eastAsia="zh-CN"/>
              </w:rPr>
              <w:t xml:space="preserve"> the </w:t>
            </w:r>
            <w:r w:rsidRPr="000C24A6">
              <w:rPr>
                <w:rFonts w:hint="eastAsia"/>
                <w:noProof/>
                <w:lang w:eastAsia="zh-CN"/>
              </w:rPr>
              <w:t>V2X</w:t>
            </w:r>
            <w:r w:rsidRPr="000C24A6">
              <w:rPr>
                <w:rFonts w:hint="eastAsia"/>
                <w:noProof/>
                <w:lang w:eastAsia="ko-KR"/>
              </w:rPr>
              <w:t xml:space="preserve"> </w:t>
            </w:r>
            <w:r w:rsidRPr="000C24A6">
              <w:t>capability indication</w:t>
            </w:r>
            <w:r w:rsidRPr="000C24A6">
              <w:rPr>
                <w:lang w:eastAsia="zh-CN"/>
              </w:rPr>
              <w:t xml:space="preserve"> and V2X related information can be per PC5 RAT as below:</w:t>
            </w:r>
          </w:p>
          <w:p w:rsidR="00562EBA" w:rsidRPr="000C24A6" w:rsidRDefault="00562EBA" w:rsidP="0094430D">
            <w:pPr>
              <w:pStyle w:val="B1"/>
            </w:pPr>
            <w:r w:rsidRPr="000C24A6">
              <w:t>-</w:t>
            </w:r>
            <w:r w:rsidRPr="000C24A6">
              <w:tab/>
              <w:t xml:space="preserve">The </w:t>
            </w:r>
            <w:r w:rsidRPr="000C24A6">
              <w:rPr>
                <w:rFonts w:hint="eastAsia"/>
                <w:noProof/>
                <w:lang w:eastAsia="zh-CN"/>
              </w:rPr>
              <w:t>V2X</w:t>
            </w:r>
            <w:r w:rsidRPr="000C24A6">
              <w:rPr>
                <w:rFonts w:hint="eastAsia"/>
                <w:noProof/>
                <w:lang w:eastAsia="ko-KR"/>
              </w:rPr>
              <w:t xml:space="preserve"> </w:t>
            </w:r>
            <w:r w:rsidRPr="000C24A6">
              <w:t>capability indication sent by the UE described in clause 6.6.2.1 is per PC5 RAT. The V2X capability per PC5 RAT indicates whether the UE is capable of supporting V2X communication over PC5 reference point, i.e. over LTE PC5, over NR PC5 or over both.</w:t>
            </w:r>
          </w:p>
          <w:p w:rsidR="00562EBA" w:rsidRPr="000C24A6" w:rsidRDefault="00562EBA" w:rsidP="0094430D">
            <w:pPr>
              <w:pStyle w:val="B1"/>
            </w:pPr>
            <w:r w:rsidRPr="00562EBA">
              <w:rPr>
                <w:highlight w:val="yellow"/>
              </w:rPr>
              <w:t>-</w:t>
            </w:r>
            <w:r w:rsidRPr="00562EBA">
              <w:rPr>
                <w:highlight w:val="yellow"/>
              </w:rPr>
              <w:tab/>
              <w:t>The "</w:t>
            </w:r>
            <w:r w:rsidRPr="00562EBA">
              <w:rPr>
                <w:noProof/>
                <w:highlight w:val="yellow"/>
                <w:lang w:eastAsia="ko-KR"/>
              </w:rPr>
              <w:t>V2X</w:t>
            </w:r>
            <w:r w:rsidRPr="00562EBA">
              <w:rPr>
                <w:rFonts w:hint="eastAsia"/>
                <w:noProof/>
                <w:highlight w:val="yellow"/>
                <w:lang w:eastAsia="ko-KR"/>
              </w:rPr>
              <w:t xml:space="preserve"> services</w:t>
            </w:r>
            <w:r w:rsidRPr="00562EBA">
              <w:rPr>
                <w:highlight w:val="yellow"/>
              </w:rPr>
              <w:t xml:space="preserve"> authori</w:t>
            </w:r>
            <w:r w:rsidRPr="00562EBA">
              <w:rPr>
                <w:rFonts w:hint="eastAsia"/>
                <w:highlight w:val="yellow"/>
                <w:lang w:eastAsia="ko-KR"/>
              </w:rPr>
              <w:t>z</w:t>
            </w:r>
            <w:r w:rsidRPr="00562EBA">
              <w:rPr>
                <w:highlight w:val="yellow"/>
              </w:rPr>
              <w:t>ed" indication sent to NG-RAN described in clause 6.6.2.1 to clause 6.6.2.5 is per PC5 RAT.</w:t>
            </w:r>
          </w:p>
          <w:p w:rsidR="00562EBA" w:rsidRPr="000C24A6" w:rsidRDefault="00562EBA" w:rsidP="0094430D">
            <w:pPr>
              <w:pStyle w:val="B1"/>
            </w:pPr>
            <w:r w:rsidRPr="00562EBA">
              <w:t>-</w:t>
            </w:r>
            <w:r w:rsidRPr="00562EBA">
              <w:tab/>
              <w:t xml:space="preserve">The </w:t>
            </w:r>
            <w:r w:rsidRPr="00562EBA">
              <w:rPr>
                <w:lang w:eastAsia="zh-CN"/>
              </w:rPr>
              <w:t>UE-PC5-AMBR</w:t>
            </w:r>
            <w:r w:rsidRPr="00562EBA">
              <w:t xml:space="preserve"> sent to NG-RAN described in clause 6.6.2.1 to clause 6.6.2.5 is per PC5 RAT.</w:t>
            </w:r>
          </w:p>
          <w:p w:rsidR="00562EBA" w:rsidRPr="008B15EB" w:rsidRDefault="00562EBA" w:rsidP="0094430D">
            <w:pPr>
              <w:pStyle w:val="B1"/>
            </w:pPr>
            <w:r w:rsidRPr="00562EBA">
              <w:rPr>
                <w:highlight w:val="yellow"/>
                <w:lang w:val="en-US"/>
              </w:rPr>
              <w:t>-</w:t>
            </w:r>
            <w:r w:rsidRPr="00562EBA">
              <w:rPr>
                <w:highlight w:val="yellow"/>
                <w:lang w:val="en-US"/>
              </w:rPr>
              <w:tab/>
              <w:t xml:space="preserve">The cross-RAT </w:t>
            </w:r>
            <w:r w:rsidRPr="00562EBA">
              <w:rPr>
                <w:highlight w:val="yellow"/>
                <w:lang w:val="en-US" w:eastAsia="zh-CN"/>
              </w:rPr>
              <w:t>PC5 control</w:t>
            </w:r>
            <w:r w:rsidRPr="00562EBA">
              <w:rPr>
                <w:highlight w:val="yellow"/>
                <w:lang w:val="en-US"/>
              </w:rPr>
              <w:t xml:space="preserve"> authorization sent to the NG-RAN described in clause</w:t>
            </w:r>
            <w:r w:rsidRPr="00562EBA">
              <w:rPr>
                <w:highlight w:val="yellow"/>
              </w:rPr>
              <w:t> </w:t>
            </w:r>
            <w:r w:rsidRPr="00562EBA">
              <w:rPr>
                <w:highlight w:val="yellow"/>
                <w:lang w:val="en-US"/>
              </w:rPr>
              <w:t>6.6.2.1 to clause</w:t>
            </w:r>
            <w:r w:rsidRPr="00562EBA">
              <w:rPr>
                <w:highlight w:val="yellow"/>
              </w:rPr>
              <w:t> </w:t>
            </w:r>
            <w:r w:rsidRPr="00562EBA">
              <w:rPr>
                <w:highlight w:val="yellow"/>
                <w:lang w:val="en-US"/>
              </w:rPr>
              <w:t>6.6.2.5 is per PC5 RAT.</w:t>
            </w:r>
          </w:p>
        </w:tc>
      </w:tr>
    </w:tbl>
    <w:p w:rsidR="00562EBA" w:rsidRDefault="00562EBA" w:rsidP="00562EBA">
      <w:pPr>
        <w:jc w:val="both"/>
        <w:rPr>
          <w:rFonts w:eastAsia="맑은 고딕"/>
          <w:lang w:eastAsia="ko-KR"/>
        </w:rPr>
      </w:pPr>
    </w:p>
    <w:p w:rsidR="00F46A47" w:rsidRDefault="00F46A47" w:rsidP="00562EBA">
      <w:pPr>
        <w:jc w:val="both"/>
        <w:rPr>
          <w:rFonts w:eastAsia="맑은 고딕"/>
          <w:lang w:eastAsia="ko-KR"/>
        </w:rPr>
      </w:pPr>
      <w:r>
        <w:rPr>
          <w:rFonts w:eastAsia="맑은 고딕" w:hint="eastAsia"/>
          <w:lang w:eastAsia="ko-KR"/>
        </w:rPr>
        <w:t xml:space="preserve">Firstly, it can be seen that SA2 agreed that </w:t>
      </w:r>
      <w:r w:rsidRPr="00F46A47">
        <w:rPr>
          <w:rFonts w:eastAsia="맑은 고딕"/>
          <w:lang w:eastAsia="ko-KR"/>
        </w:rPr>
        <w:t>"V2X services authorized" indication sent to NG-RAN</w:t>
      </w:r>
      <w:r>
        <w:rPr>
          <w:rFonts w:eastAsia="맑은 고딕"/>
          <w:lang w:eastAsia="ko-KR"/>
        </w:rPr>
        <w:t xml:space="preserve"> is per PC5 RAT. </w:t>
      </w:r>
    </w:p>
    <w:p w:rsidR="00AA52D9" w:rsidRDefault="00F46A47" w:rsidP="00562EBA">
      <w:pPr>
        <w:jc w:val="both"/>
        <w:rPr>
          <w:rFonts w:eastAsia="맑은 고딕"/>
          <w:lang w:eastAsia="ko-KR"/>
        </w:rPr>
      </w:pPr>
      <w:r>
        <w:rPr>
          <w:rFonts w:eastAsia="맑은 고딕"/>
          <w:lang w:eastAsia="ko-KR"/>
        </w:rPr>
        <w:lastRenderedPageBreak/>
        <w:t>Secondly, i</w:t>
      </w:r>
      <w:r w:rsidR="00AA52D9">
        <w:rPr>
          <w:rFonts w:eastAsia="맑은 고딕"/>
          <w:lang w:eastAsia="ko-KR"/>
        </w:rPr>
        <w:t>n the table above, SA</w:t>
      </w:r>
      <w:r>
        <w:rPr>
          <w:rFonts w:eastAsia="맑은 고딕"/>
          <w:lang w:eastAsia="ko-KR"/>
        </w:rPr>
        <w:t>2</w:t>
      </w:r>
      <w:r w:rsidR="00AA52D9">
        <w:rPr>
          <w:rFonts w:eastAsia="맑은 고딕"/>
          <w:lang w:eastAsia="ko-KR"/>
        </w:rPr>
        <w:t xml:space="preserve"> </w:t>
      </w:r>
      <w:r>
        <w:rPr>
          <w:rFonts w:eastAsia="맑은 고딕"/>
          <w:lang w:eastAsia="ko-KR"/>
        </w:rPr>
        <w:t xml:space="preserve">also </w:t>
      </w:r>
      <w:r w:rsidR="00AA52D9">
        <w:rPr>
          <w:rFonts w:eastAsia="맑은 고딕"/>
          <w:lang w:eastAsia="ko-KR"/>
        </w:rPr>
        <w:t xml:space="preserve">agreed an additional information on cross-RAT PC5 control authorization, this is based on the scenarios in TR 38.885, which are also given as follows here: </w:t>
      </w:r>
    </w:p>
    <w:p w:rsidR="00AA52D9" w:rsidRDefault="00AA52D9" w:rsidP="00AA52D9">
      <w:pPr>
        <w:ind w:firstLineChars="500" w:firstLine="1000"/>
        <w:rPr>
          <w:rFonts w:eastAsia="맑은 고딕"/>
          <w:lang w:eastAsia="ko-KR"/>
        </w:rPr>
      </w:pPr>
      <w:r w:rsidRPr="00E75F03">
        <w:rPr>
          <w:noProof/>
          <w:lang w:eastAsia="ko-KR"/>
        </w:rPr>
        <w:drawing>
          <wp:inline distT="0" distB="0" distL="0" distR="0">
            <wp:extent cx="1645920" cy="173736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5920" cy="1737360"/>
                    </a:xfrm>
                    <a:prstGeom prst="rect">
                      <a:avLst/>
                    </a:prstGeom>
                    <a:noFill/>
                    <a:ln>
                      <a:noFill/>
                    </a:ln>
                  </pic:spPr>
                </pic:pic>
              </a:graphicData>
            </a:graphic>
          </wp:inline>
        </w:drawing>
      </w:r>
      <w:r>
        <w:rPr>
          <w:noProof/>
          <w:lang w:eastAsia="ko-KR"/>
        </w:rPr>
        <w:t xml:space="preserve">                         </w:t>
      </w:r>
      <w:r w:rsidRPr="00E75F03">
        <w:rPr>
          <w:noProof/>
          <w:lang w:eastAsia="ko-KR"/>
        </w:rPr>
        <w:drawing>
          <wp:inline distT="0" distB="0" distL="0" distR="0">
            <wp:extent cx="1668145" cy="1773555"/>
            <wp:effectExtent l="0" t="0" r="825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68145" cy="1773555"/>
                    </a:xfrm>
                    <a:prstGeom prst="rect">
                      <a:avLst/>
                    </a:prstGeom>
                    <a:noFill/>
                    <a:ln>
                      <a:noFill/>
                    </a:ln>
                  </pic:spPr>
                </pic:pic>
              </a:graphicData>
            </a:graphic>
          </wp:inline>
        </w:drawing>
      </w:r>
    </w:p>
    <w:p w:rsidR="00AA52D9" w:rsidRPr="00AA52D9" w:rsidRDefault="00AA52D9" w:rsidP="00AA52D9">
      <w:pPr>
        <w:ind w:firstLineChars="800" w:firstLine="1600"/>
        <w:rPr>
          <w:rFonts w:eastAsia="맑은 고딕" w:hint="eastAsia"/>
          <w:lang w:eastAsia="ko-KR"/>
        </w:rPr>
      </w:pPr>
      <w:r w:rsidRPr="00AA52D9">
        <w:rPr>
          <w:rFonts w:eastAsia="맑은 고딕"/>
          <w:lang w:eastAsia="ko-KR"/>
        </w:rPr>
        <w:t>Figure 1: Scenario 1</w:t>
      </w:r>
      <w:r>
        <w:rPr>
          <w:rFonts w:eastAsia="맑은 고딕"/>
          <w:lang w:eastAsia="ko-KR"/>
        </w:rPr>
        <w:t xml:space="preserve">                                   Figure </w:t>
      </w:r>
      <w:r w:rsidRPr="00AA52D9">
        <w:rPr>
          <w:rFonts w:eastAsia="맑은 고딕"/>
          <w:lang w:eastAsia="ko-KR"/>
        </w:rPr>
        <w:t>2: Scenario 2</w:t>
      </w:r>
    </w:p>
    <w:p w:rsidR="00F46A47" w:rsidRPr="00F46A47" w:rsidRDefault="00F46A47" w:rsidP="00F46A47">
      <w:pPr>
        <w:jc w:val="both"/>
        <w:rPr>
          <w:rFonts w:eastAsia="맑은 고딕"/>
          <w:lang w:val="x-none" w:eastAsia="ko-KR"/>
        </w:rPr>
      </w:pPr>
      <w:r w:rsidRPr="00F46A47">
        <w:rPr>
          <w:rFonts w:eastAsia="맑은 고딕"/>
          <w:lang w:val="x-none" w:eastAsia="ko-KR"/>
        </w:rPr>
        <w:t xml:space="preserve">In scenario 1, a </w:t>
      </w:r>
      <w:proofErr w:type="spellStart"/>
      <w:r w:rsidRPr="00F46A47">
        <w:rPr>
          <w:rFonts w:eastAsia="맑은 고딕"/>
          <w:lang w:val="x-none" w:eastAsia="ko-KR"/>
        </w:rPr>
        <w:t>gNB</w:t>
      </w:r>
      <w:proofErr w:type="spellEnd"/>
      <w:r w:rsidRPr="00F46A47">
        <w:rPr>
          <w:rFonts w:eastAsia="맑은 고딕"/>
          <w:lang w:val="x-none" w:eastAsia="ko-KR"/>
        </w:rPr>
        <w:t xml:space="preserve"> provides control/configuration for a UE's V2X communication in both LTE SL and NR SL;</w:t>
      </w:r>
    </w:p>
    <w:p w:rsidR="00F46A47" w:rsidRPr="00F46A47" w:rsidRDefault="00F46A47" w:rsidP="00F46A47">
      <w:pPr>
        <w:jc w:val="both"/>
        <w:rPr>
          <w:rFonts w:eastAsia="맑은 고딕" w:hint="eastAsia"/>
          <w:lang w:val="x-none" w:eastAsia="ko-KR"/>
        </w:rPr>
      </w:pPr>
      <w:r w:rsidRPr="00F46A47">
        <w:rPr>
          <w:rFonts w:eastAsia="맑은 고딕"/>
          <w:lang w:val="x-none" w:eastAsia="ko-KR"/>
        </w:rPr>
        <w:t>In scenario 2, an ng-</w:t>
      </w:r>
      <w:proofErr w:type="spellStart"/>
      <w:r w:rsidRPr="00F46A47">
        <w:rPr>
          <w:rFonts w:eastAsia="맑은 고딕"/>
          <w:lang w:val="x-none" w:eastAsia="ko-KR"/>
        </w:rPr>
        <w:t>eNB</w:t>
      </w:r>
      <w:proofErr w:type="spellEnd"/>
      <w:r w:rsidRPr="00F46A47">
        <w:rPr>
          <w:rFonts w:eastAsia="맑은 고딕"/>
          <w:lang w:val="x-none" w:eastAsia="ko-KR"/>
        </w:rPr>
        <w:t xml:space="preserve"> provides control/configuration for a UE's V2X communication in both LTE SL and NR SL;</w:t>
      </w:r>
    </w:p>
    <w:p w:rsidR="00D72BC0" w:rsidRDefault="006F001A" w:rsidP="00762C49">
      <w:pPr>
        <w:jc w:val="both"/>
        <w:rPr>
          <w:rFonts w:eastAsia="맑은 고딕" w:hint="eastAsia"/>
          <w:lang w:eastAsia="ko-KR"/>
        </w:rPr>
      </w:pPr>
      <w:r>
        <w:rPr>
          <w:rFonts w:eastAsia="맑은 고딕" w:hint="eastAsia"/>
          <w:lang w:eastAsia="ko-KR"/>
        </w:rPr>
        <w:t>I</w:t>
      </w:r>
      <w:r>
        <w:rPr>
          <w:rFonts w:eastAsia="맑은 고딕"/>
          <w:lang w:eastAsia="ko-KR"/>
        </w:rPr>
        <w:t xml:space="preserve">t can be seen that in order to support the scenarios above the cross-RAT PC5 control authorization is needed for </w:t>
      </w:r>
      <w:proofErr w:type="spellStart"/>
      <w:r>
        <w:rPr>
          <w:rFonts w:eastAsia="맑은 고딕"/>
          <w:lang w:eastAsia="ko-KR"/>
        </w:rPr>
        <w:t>gNB</w:t>
      </w:r>
      <w:proofErr w:type="spellEnd"/>
      <w:r>
        <w:rPr>
          <w:rFonts w:eastAsia="맑은 고딕"/>
          <w:lang w:eastAsia="ko-KR"/>
        </w:rPr>
        <w:t>/ng-</w:t>
      </w:r>
      <w:proofErr w:type="spellStart"/>
      <w:r>
        <w:rPr>
          <w:rFonts w:eastAsia="맑은 고딕"/>
          <w:lang w:eastAsia="ko-KR"/>
        </w:rPr>
        <w:t>eNB</w:t>
      </w:r>
      <w:proofErr w:type="spellEnd"/>
      <w:r>
        <w:rPr>
          <w:rFonts w:eastAsia="맑은 고딕"/>
          <w:lang w:eastAsia="ko-KR"/>
        </w:rPr>
        <w:t xml:space="preserve"> to decide on </w:t>
      </w:r>
      <w:r w:rsidR="00127E77">
        <w:rPr>
          <w:rFonts w:eastAsia="맑은 고딕"/>
          <w:lang w:eastAsia="ko-KR"/>
        </w:rPr>
        <w:t xml:space="preserve">whether </w:t>
      </w:r>
      <w:r>
        <w:rPr>
          <w:rFonts w:eastAsia="맑은 고딕"/>
          <w:lang w:eastAsia="ko-KR"/>
        </w:rPr>
        <w:t>the resource allocation</w:t>
      </w:r>
      <w:r w:rsidR="00127E77">
        <w:rPr>
          <w:rFonts w:eastAsia="맑은 고딕"/>
          <w:lang w:eastAsia="ko-KR"/>
        </w:rPr>
        <w:t xml:space="preserve"> for the V-UE/P-UE on the other RAT is allowed or not</w:t>
      </w:r>
      <w:r>
        <w:rPr>
          <w:rFonts w:eastAsia="맑은 고딕"/>
          <w:lang w:eastAsia="ko-KR"/>
        </w:rPr>
        <w:t>. Of course, on how to realize the authorization in stage 3, i.e., whether implicit or explicit</w:t>
      </w:r>
      <w:r w:rsidR="00127E77">
        <w:rPr>
          <w:rFonts w:eastAsia="맑은 고딕"/>
          <w:lang w:eastAsia="ko-KR"/>
        </w:rPr>
        <w:t xml:space="preserve"> indication from AMF</w:t>
      </w:r>
      <w:r>
        <w:rPr>
          <w:rFonts w:eastAsia="맑은 고딕"/>
          <w:lang w:eastAsia="ko-KR"/>
        </w:rPr>
        <w:t xml:space="preserve">, can be decided in WI phase. </w:t>
      </w:r>
    </w:p>
    <w:p w:rsidR="006F001A" w:rsidRPr="006F001A" w:rsidRDefault="008F73C6" w:rsidP="00762C49">
      <w:pPr>
        <w:jc w:val="both"/>
        <w:rPr>
          <w:rFonts w:eastAsia="맑은 고딕" w:hint="eastAsia"/>
          <w:lang w:eastAsia="ko-KR"/>
        </w:rPr>
      </w:pPr>
      <w:r>
        <w:rPr>
          <w:rFonts w:eastAsia="맑은 고딕" w:hint="eastAsia"/>
          <w:lang w:eastAsia="ko-KR"/>
        </w:rPr>
        <w:t xml:space="preserve">Based on the analysis above, the following proposals are suggested to RAN3: </w:t>
      </w:r>
    </w:p>
    <w:p w:rsidR="00A2440D" w:rsidRDefault="001D5427" w:rsidP="00A2440D">
      <w:pPr>
        <w:jc w:val="both"/>
        <w:rPr>
          <w:rFonts w:eastAsia="맑은 고딕"/>
          <w:b/>
          <w:lang w:eastAsia="ko-KR"/>
        </w:rPr>
      </w:pPr>
      <w:r>
        <w:rPr>
          <w:rFonts w:eastAsia="맑은 고딕"/>
          <w:b/>
          <w:lang w:eastAsia="ko-KR"/>
        </w:rPr>
        <w:t xml:space="preserve">Proposal </w:t>
      </w:r>
      <w:r w:rsidR="000D06F9">
        <w:rPr>
          <w:rFonts w:eastAsia="맑은 고딕"/>
          <w:b/>
          <w:lang w:eastAsia="ko-KR"/>
        </w:rPr>
        <w:t>1</w:t>
      </w:r>
      <w:r w:rsidR="00A2440D">
        <w:rPr>
          <w:rFonts w:eastAsia="맑은 고딕"/>
          <w:b/>
          <w:lang w:eastAsia="ko-KR"/>
        </w:rPr>
        <w:t>)</w:t>
      </w:r>
      <w:r w:rsidR="00A2440D" w:rsidRPr="00FC170B">
        <w:rPr>
          <w:rFonts w:eastAsia="맑은 고딕"/>
          <w:b/>
          <w:lang w:eastAsia="ko-KR"/>
        </w:rPr>
        <w:t>:</w:t>
      </w:r>
      <w:r w:rsidR="00A2440D">
        <w:rPr>
          <w:rFonts w:eastAsia="맑은 고딕"/>
          <w:b/>
          <w:lang w:eastAsia="ko-KR"/>
        </w:rPr>
        <w:t xml:space="preserve"> The “V2X Services Authorized”</w:t>
      </w:r>
      <w:r w:rsidR="00A2440D" w:rsidRPr="00A2440D">
        <w:rPr>
          <w:rFonts w:eastAsia="맑은 고딕"/>
          <w:b/>
          <w:lang w:eastAsia="ko-KR"/>
        </w:rPr>
        <w:t xml:space="preserve"> </w:t>
      </w:r>
      <w:r w:rsidR="00A2440D">
        <w:rPr>
          <w:rFonts w:eastAsia="맑은 고딕"/>
          <w:b/>
          <w:lang w:eastAsia="ko-KR"/>
        </w:rPr>
        <w:t xml:space="preserve">Information </w:t>
      </w:r>
      <w:r w:rsidR="00A2440D" w:rsidRPr="00A2440D">
        <w:rPr>
          <w:rFonts w:eastAsia="맑은 고딕"/>
          <w:b/>
          <w:lang w:eastAsia="ko-KR"/>
        </w:rPr>
        <w:t>sent to NG-RAN is per PC5 RAT.</w:t>
      </w:r>
    </w:p>
    <w:p w:rsidR="00A2440D" w:rsidRDefault="001D5427" w:rsidP="00A2440D">
      <w:pPr>
        <w:jc w:val="both"/>
        <w:rPr>
          <w:rFonts w:eastAsia="맑은 고딕"/>
          <w:b/>
          <w:lang w:eastAsia="ko-KR"/>
        </w:rPr>
      </w:pPr>
      <w:r>
        <w:rPr>
          <w:rFonts w:eastAsia="맑은 고딕"/>
          <w:b/>
          <w:lang w:eastAsia="ko-KR"/>
        </w:rPr>
        <w:t xml:space="preserve">Proposal </w:t>
      </w:r>
      <w:r w:rsidR="000D06F9">
        <w:rPr>
          <w:rFonts w:eastAsia="맑은 고딕"/>
          <w:b/>
          <w:lang w:eastAsia="ko-KR"/>
        </w:rPr>
        <w:t>2</w:t>
      </w:r>
      <w:r w:rsidR="00A2440D">
        <w:rPr>
          <w:rFonts w:eastAsia="맑은 고딕"/>
          <w:b/>
          <w:lang w:eastAsia="ko-KR"/>
        </w:rPr>
        <w:t>)</w:t>
      </w:r>
      <w:r w:rsidR="00A2440D" w:rsidRPr="00FC170B">
        <w:rPr>
          <w:rFonts w:eastAsia="맑은 고딕"/>
          <w:b/>
          <w:lang w:eastAsia="ko-KR"/>
        </w:rPr>
        <w:t>:</w:t>
      </w:r>
      <w:r w:rsidR="00A2440D">
        <w:rPr>
          <w:rFonts w:eastAsia="맑은 고딕"/>
          <w:b/>
          <w:lang w:eastAsia="ko-KR"/>
        </w:rPr>
        <w:t xml:space="preserve"> </w:t>
      </w:r>
      <w:r w:rsidR="000D06F9" w:rsidRPr="000D06F9">
        <w:rPr>
          <w:rFonts w:eastAsia="맑은 고딕"/>
          <w:b/>
          <w:lang w:eastAsia="ko-KR"/>
        </w:rPr>
        <w:t xml:space="preserve">The cross-RAT PC5 control authorization sent to the NG-RAN is </w:t>
      </w:r>
      <w:r w:rsidR="000F3F7C">
        <w:rPr>
          <w:rFonts w:eastAsia="맑은 고딕"/>
          <w:b/>
          <w:lang w:eastAsia="ko-KR"/>
        </w:rPr>
        <w:t xml:space="preserve">needed and is </w:t>
      </w:r>
      <w:r w:rsidR="000D06F9" w:rsidRPr="000D06F9">
        <w:rPr>
          <w:rFonts w:eastAsia="맑은 고딕"/>
          <w:b/>
          <w:lang w:eastAsia="ko-KR"/>
        </w:rPr>
        <w:t>per PC5 RAT.</w:t>
      </w:r>
    </w:p>
    <w:p w:rsidR="000D06F9" w:rsidRDefault="000D06F9" w:rsidP="000D06F9">
      <w:pPr>
        <w:jc w:val="both"/>
        <w:rPr>
          <w:rFonts w:eastAsia="맑은 고딕"/>
          <w:b/>
          <w:lang w:eastAsia="ko-KR"/>
        </w:rPr>
      </w:pPr>
      <w:r>
        <w:rPr>
          <w:rFonts w:eastAsia="맑은 고딕"/>
          <w:b/>
          <w:lang w:eastAsia="ko-KR"/>
        </w:rPr>
        <w:t xml:space="preserve">Proposal </w:t>
      </w:r>
      <w:r>
        <w:rPr>
          <w:rFonts w:eastAsia="맑은 고딕"/>
          <w:b/>
          <w:lang w:eastAsia="ko-KR"/>
        </w:rPr>
        <w:t>3</w:t>
      </w:r>
      <w:r>
        <w:rPr>
          <w:rFonts w:eastAsia="맑은 고딕"/>
          <w:b/>
          <w:lang w:eastAsia="ko-KR"/>
        </w:rPr>
        <w:t>)</w:t>
      </w:r>
      <w:r w:rsidRPr="00FC170B">
        <w:rPr>
          <w:rFonts w:eastAsia="맑은 고딕"/>
          <w:b/>
          <w:lang w:eastAsia="ko-KR"/>
        </w:rPr>
        <w:t>:</w:t>
      </w:r>
      <w:r>
        <w:rPr>
          <w:rFonts w:eastAsia="맑은 고딕"/>
          <w:b/>
          <w:lang w:eastAsia="ko-KR"/>
        </w:rPr>
        <w:t xml:space="preserve"> To adopt the text proposal to TR 38.885.</w:t>
      </w:r>
    </w:p>
    <w:p w:rsidR="008C5E21" w:rsidRPr="000D06F9" w:rsidRDefault="008C5E21" w:rsidP="00762C49">
      <w:pPr>
        <w:jc w:val="both"/>
        <w:rPr>
          <w:rFonts w:eastAsia="맑은 고딕"/>
          <w:b/>
          <w:lang w:eastAsia="ko-KR"/>
        </w:rPr>
      </w:pPr>
    </w:p>
    <w:p w:rsidR="00334571" w:rsidRPr="00334571" w:rsidRDefault="00334571" w:rsidP="00762C49">
      <w:pPr>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5C110A">
        <w:rPr>
          <w:rFonts w:eastAsia="맑은 고딕"/>
          <w:lang w:val="en-GB" w:eastAsia="ko-KR"/>
        </w:rPr>
        <w:t xml:space="preserve"> </w:t>
      </w:r>
      <w:r w:rsidR="00B1000D">
        <w:rPr>
          <w:rFonts w:eastAsia="맑은 고딕"/>
          <w:lang w:val="en-GB" w:eastAsia="ko-KR"/>
        </w:rPr>
        <w:t xml:space="preserve">the </w:t>
      </w:r>
      <w:r w:rsidR="00634B86">
        <w:rPr>
          <w:rFonts w:eastAsia="맑은 고딕"/>
          <w:lang w:val="en-GB" w:eastAsia="ko-KR"/>
        </w:rPr>
        <w:t>issue</w:t>
      </w:r>
      <w:r w:rsidR="00F166D7">
        <w:rPr>
          <w:rFonts w:eastAsia="맑은 고딕"/>
          <w:lang w:val="en-GB" w:eastAsia="ko-KR"/>
        </w:rPr>
        <w:t>s</w:t>
      </w:r>
      <w:r w:rsidR="00B1000D">
        <w:rPr>
          <w:rFonts w:eastAsia="맑은 고딕"/>
          <w:lang w:val="en-GB" w:eastAsia="ko-KR"/>
        </w:rPr>
        <w:t xml:space="preserve"> on </w:t>
      </w:r>
      <w:r w:rsidR="00312902">
        <w:rPr>
          <w:rFonts w:eastAsia="맑은 고딕"/>
          <w:lang w:val="en-GB" w:eastAsia="ko-KR"/>
        </w:rPr>
        <w:t xml:space="preserve">V2X </w:t>
      </w:r>
      <w:r w:rsidR="005326C1">
        <w:rPr>
          <w:rFonts w:eastAsia="맑은 고딕"/>
          <w:lang w:val="en-GB" w:eastAsia="ko-KR"/>
        </w:rPr>
        <w:t xml:space="preserve">service authorization </w:t>
      </w:r>
      <w:r w:rsidR="00F166D7">
        <w:rPr>
          <w:rFonts w:eastAsia="맑은 고딕"/>
          <w:lang w:val="en-GB" w:eastAsia="ko-KR"/>
        </w:rPr>
        <w:t>were</w:t>
      </w:r>
      <w:r w:rsidR="00386BFA">
        <w:rPr>
          <w:rFonts w:eastAsia="맑은 고딕"/>
          <w:lang w:val="en-GB" w:eastAsia="ko-KR"/>
        </w:rPr>
        <w:t xml:space="preserve"> </w:t>
      </w:r>
      <w:r w:rsidR="005326C1">
        <w:rPr>
          <w:rFonts w:eastAsia="맑은 고딕"/>
          <w:lang w:val="en-GB" w:eastAsia="ko-KR"/>
        </w:rPr>
        <w:t xml:space="preserve">further </w:t>
      </w:r>
      <w:r w:rsidR="00386BFA">
        <w:rPr>
          <w:rFonts w:eastAsia="맑은 고딕"/>
          <w:lang w:val="en-GB" w:eastAsia="ko-KR"/>
        </w:rPr>
        <w:t>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F166D7">
        <w:rPr>
          <w:rFonts w:eastAsia="맑은 고딕"/>
          <w:lang w:eastAsia="ko-KR"/>
        </w:rPr>
        <w:t>s</w:t>
      </w:r>
      <w:r w:rsidR="0081628F">
        <w:rPr>
          <w:rFonts w:eastAsia="맑은 고딕" w:hint="eastAsia"/>
          <w:lang w:eastAsia="ko-KR"/>
        </w:rPr>
        <w:t xml:space="preserve"> </w:t>
      </w:r>
      <w:r w:rsidR="00F166D7">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88581C" w:rsidRDefault="0088581C" w:rsidP="0088581C">
      <w:pPr>
        <w:jc w:val="both"/>
        <w:rPr>
          <w:rFonts w:eastAsia="맑은 고딕"/>
          <w:b/>
          <w:lang w:eastAsia="ko-KR"/>
        </w:rPr>
      </w:pPr>
      <w:r>
        <w:rPr>
          <w:rFonts w:eastAsia="맑은 고딕"/>
          <w:b/>
          <w:lang w:eastAsia="ko-KR"/>
        </w:rPr>
        <w:t>Proposal 1)</w:t>
      </w:r>
      <w:r w:rsidRPr="00FC170B">
        <w:rPr>
          <w:rFonts w:eastAsia="맑은 고딕"/>
          <w:b/>
          <w:lang w:eastAsia="ko-KR"/>
        </w:rPr>
        <w:t>:</w:t>
      </w:r>
      <w:r>
        <w:rPr>
          <w:rFonts w:eastAsia="맑은 고딕"/>
          <w:b/>
          <w:lang w:eastAsia="ko-KR"/>
        </w:rPr>
        <w:t xml:space="preserve"> The “V2X Services Authorized”</w:t>
      </w:r>
      <w:r w:rsidRPr="00A2440D">
        <w:rPr>
          <w:rFonts w:eastAsia="맑은 고딕"/>
          <w:b/>
          <w:lang w:eastAsia="ko-KR"/>
        </w:rPr>
        <w:t xml:space="preserve"> </w:t>
      </w:r>
      <w:r>
        <w:rPr>
          <w:rFonts w:eastAsia="맑은 고딕"/>
          <w:b/>
          <w:lang w:eastAsia="ko-KR"/>
        </w:rPr>
        <w:t xml:space="preserve">Information </w:t>
      </w:r>
      <w:r w:rsidRPr="00A2440D">
        <w:rPr>
          <w:rFonts w:eastAsia="맑은 고딕"/>
          <w:b/>
          <w:lang w:eastAsia="ko-KR"/>
        </w:rPr>
        <w:t>sent to NG-RAN is per PC5 RAT.</w:t>
      </w:r>
    </w:p>
    <w:p w:rsidR="000F3F7C" w:rsidRDefault="000F3F7C" w:rsidP="000F3F7C">
      <w:pPr>
        <w:jc w:val="both"/>
        <w:rPr>
          <w:rFonts w:eastAsia="맑은 고딕"/>
          <w:b/>
          <w:lang w:eastAsia="ko-KR"/>
        </w:rPr>
      </w:pPr>
      <w:r>
        <w:rPr>
          <w:rFonts w:eastAsia="맑은 고딕"/>
          <w:b/>
          <w:lang w:eastAsia="ko-KR"/>
        </w:rPr>
        <w:t>Proposal 2)</w:t>
      </w:r>
      <w:r w:rsidRPr="00FC170B">
        <w:rPr>
          <w:rFonts w:eastAsia="맑은 고딕"/>
          <w:b/>
          <w:lang w:eastAsia="ko-KR"/>
        </w:rPr>
        <w:t>:</w:t>
      </w:r>
      <w:r>
        <w:rPr>
          <w:rFonts w:eastAsia="맑은 고딕"/>
          <w:b/>
          <w:lang w:eastAsia="ko-KR"/>
        </w:rPr>
        <w:t xml:space="preserve"> </w:t>
      </w:r>
      <w:r w:rsidRPr="000D06F9">
        <w:rPr>
          <w:rFonts w:eastAsia="맑은 고딕"/>
          <w:b/>
          <w:lang w:eastAsia="ko-KR"/>
        </w:rPr>
        <w:t xml:space="preserve">The cross-RAT PC5 control authorization sent to the NG-RAN is </w:t>
      </w:r>
      <w:r>
        <w:rPr>
          <w:rFonts w:eastAsia="맑은 고딕"/>
          <w:b/>
          <w:lang w:eastAsia="ko-KR"/>
        </w:rPr>
        <w:t xml:space="preserve">needed and is </w:t>
      </w:r>
      <w:r w:rsidRPr="000D06F9">
        <w:rPr>
          <w:rFonts w:eastAsia="맑은 고딕"/>
          <w:b/>
          <w:lang w:eastAsia="ko-KR"/>
        </w:rPr>
        <w:t>per PC5 RAT.</w:t>
      </w:r>
    </w:p>
    <w:p w:rsidR="0088581C" w:rsidRDefault="0088581C" w:rsidP="0088581C">
      <w:pPr>
        <w:jc w:val="both"/>
        <w:rPr>
          <w:rFonts w:eastAsia="맑은 고딕"/>
          <w:b/>
          <w:lang w:eastAsia="ko-KR"/>
        </w:rPr>
      </w:pPr>
      <w:r>
        <w:rPr>
          <w:rFonts w:eastAsia="맑은 고딕"/>
          <w:b/>
          <w:lang w:eastAsia="ko-KR"/>
        </w:rPr>
        <w:t>Proposal 3)</w:t>
      </w:r>
      <w:r w:rsidRPr="00FC170B">
        <w:rPr>
          <w:rFonts w:eastAsia="맑은 고딕"/>
          <w:b/>
          <w:lang w:eastAsia="ko-KR"/>
        </w:rPr>
        <w:t>:</w:t>
      </w:r>
      <w:r>
        <w:rPr>
          <w:rFonts w:eastAsia="맑은 고딕"/>
          <w:b/>
          <w:lang w:eastAsia="ko-KR"/>
        </w:rPr>
        <w:t xml:space="preserve"> To adopt the text proposal to TR 38.885.</w:t>
      </w:r>
    </w:p>
    <w:p w:rsidR="005D1B82" w:rsidRPr="0088581C" w:rsidRDefault="005D1B82" w:rsidP="00DE0093">
      <w:pPr>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F54BE3" w:rsidRPr="00B61EEE" w:rsidRDefault="00F54BE3" w:rsidP="00F54BE3">
      <w:pPr>
        <w:numPr>
          <w:ilvl w:val="0"/>
          <w:numId w:val="1"/>
        </w:numPr>
      </w:pPr>
      <w:r>
        <w:rPr>
          <w:rFonts w:eastAsia="맑은 고딕"/>
          <w:lang w:val="en-GB" w:eastAsia="ko-KR"/>
        </w:rPr>
        <w:t>RP-182111</w:t>
      </w:r>
      <w:r w:rsidRPr="00AE5773">
        <w:rPr>
          <w:rFonts w:eastAsia="맑은 고딕"/>
          <w:lang w:val="en-GB" w:eastAsia="ko-KR"/>
        </w:rPr>
        <w:t>, “</w:t>
      </w:r>
      <w:r w:rsidRPr="00183DCE">
        <w:rPr>
          <w:rFonts w:eastAsia="맑은 고딕"/>
          <w:lang w:val="en-GB" w:eastAsia="ko-KR"/>
        </w:rPr>
        <w:t>Study on NR V2X</w:t>
      </w:r>
      <w:r w:rsidRPr="00AE5773">
        <w:rPr>
          <w:rFonts w:eastAsia="맑은 고딕"/>
          <w:lang w:val="en-GB" w:eastAsia="ko-KR"/>
        </w:rPr>
        <w:t>”</w:t>
      </w:r>
      <w:r>
        <w:rPr>
          <w:rFonts w:eastAsia="맑은 고딕"/>
          <w:lang w:val="en-GB" w:eastAsia="ko-KR"/>
        </w:rPr>
        <w:t>, LG Electronics</w:t>
      </w:r>
    </w:p>
    <w:p w:rsidR="008B5256" w:rsidRDefault="00E87C39" w:rsidP="009E3267">
      <w:pPr>
        <w:numPr>
          <w:ilvl w:val="0"/>
          <w:numId w:val="1"/>
        </w:numPr>
      </w:pPr>
      <w:r>
        <w:t>R3</w:t>
      </w:r>
      <w:r w:rsidR="00F54BE3">
        <w:t>-18</w:t>
      </w:r>
      <w:r w:rsidR="00C73C73">
        <w:t>7223</w:t>
      </w:r>
      <w:r w:rsidR="00F54BE3">
        <w:t>, “</w:t>
      </w:r>
      <w:r w:rsidR="002D0766">
        <w:t>Summary of o</w:t>
      </w:r>
      <w:r w:rsidR="009E3267" w:rsidRPr="009E3267">
        <w:t xml:space="preserve">ffline </w:t>
      </w:r>
      <w:r w:rsidR="002D0766">
        <w:t>d</w:t>
      </w:r>
      <w:r w:rsidR="009E3267" w:rsidRPr="009E3267">
        <w:t>iscussion: WF for “Study on NR V2X” in RAN3</w:t>
      </w:r>
      <w:r w:rsidR="009E3267">
        <w:t>”, LG Electronics</w:t>
      </w:r>
    </w:p>
    <w:p w:rsidR="00AA52D9" w:rsidRDefault="008C5E21" w:rsidP="00AA52D9">
      <w:pPr>
        <w:pStyle w:val="af5"/>
        <w:numPr>
          <w:ilvl w:val="0"/>
          <w:numId w:val="1"/>
        </w:numPr>
      </w:pPr>
      <w:r w:rsidRPr="008C5E21">
        <w:rPr>
          <w:rFonts w:eastAsia="맑은 고딕" w:hint="eastAsia"/>
          <w:iCs/>
          <w:lang w:eastAsia="ko-KR"/>
        </w:rPr>
        <w:t xml:space="preserve">3GPP TR </w:t>
      </w:r>
      <w:r w:rsidR="00C73C73">
        <w:rPr>
          <w:rFonts w:eastAsia="맑은 고딕"/>
          <w:iCs/>
          <w:lang w:eastAsia="ko-KR"/>
        </w:rPr>
        <w:t>23.786 V1.1</w:t>
      </w:r>
      <w:r w:rsidRPr="008C5E21">
        <w:rPr>
          <w:rFonts w:eastAsia="맑은 고딕"/>
          <w:iCs/>
          <w:lang w:eastAsia="ko-KR"/>
        </w:rPr>
        <w:t xml:space="preserve">.0: </w:t>
      </w:r>
      <w:r w:rsidRPr="00976287">
        <w:t xml:space="preserve">Study on architecture enhancements for </w:t>
      </w:r>
      <w:r w:rsidRPr="00203667">
        <w:rPr>
          <w:rFonts w:eastAsia="SimSun" w:hint="eastAsia"/>
          <w:lang w:eastAsia="zh-CN"/>
        </w:rPr>
        <w:t xml:space="preserve">EPS and </w:t>
      </w:r>
      <w:r w:rsidRPr="000018E5">
        <w:rPr>
          <w:rFonts w:eastAsia="SimSun" w:hint="eastAsia"/>
          <w:lang w:eastAsia="zh-CN"/>
        </w:rPr>
        <w:t xml:space="preserve">5G </w:t>
      </w:r>
      <w:r w:rsidRPr="000018E5">
        <w:rPr>
          <w:rFonts w:hint="eastAsia"/>
          <w:lang w:eastAsia="ko-KR"/>
        </w:rPr>
        <w:t>S</w:t>
      </w:r>
      <w:r w:rsidRPr="000018E5">
        <w:rPr>
          <w:rFonts w:eastAsia="SimSun" w:hint="eastAsia"/>
          <w:lang w:eastAsia="zh-CN"/>
        </w:rPr>
        <w:t xml:space="preserve">ystem </w:t>
      </w:r>
      <w:r w:rsidRPr="000018E5">
        <w:rPr>
          <w:rFonts w:hint="eastAsia"/>
          <w:lang w:eastAsia="ko-KR"/>
        </w:rPr>
        <w:t>to</w:t>
      </w:r>
      <w:r>
        <w:rPr>
          <w:rFonts w:hint="eastAsia"/>
          <w:lang w:eastAsia="ko-KR"/>
        </w:rPr>
        <w:t xml:space="preserve"> </w:t>
      </w:r>
      <w:r w:rsidRPr="00976287">
        <w:t xml:space="preserve">support </w:t>
      </w:r>
      <w:r w:rsidRPr="008B50AA">
        <w:t xml:space="preserve">advanced </w:t>
      </w:r>
      <w:r w:rsidRPr="00976287">
        <w:t>V2X services</w:t>
      </w:r>
    </w:p>
    <w:p w:rsidR="00245732" w:rsidRDefault="00245732" w:rsidP="00245732">
      <w:pPr>
        <w:pStyle w:val="af5"/>
        <w:ind w:left="357"/>
      </w:pPr>
    </w:p>
    <w:p w:rsidR="00245732" w:rsidRPr="00711E13" w:rsidRDefault="00245732" w:rsidP="00245732">
      <w:pPr>
        <w:pStyle w:val="1"/>
        <w:pBdr>
          <w:top w:val="single" w:sz="12" w:space="0" w:color="auto"/>
        </w:pBdr>
        <w:ind w:left="0" w:firstLine="0"/>
      </w:pPr>
      <w:r>
        <w:lastRenderedPageBreak/>
        <w:t>Text Proposal for TR 38.885</w:t>
      </w:r>
    </w:p>
    <w:p w:rsidR="00245732" w:rsidRDefault="00245732" w:rsidP="00245732">
      <w:pPr>
        <w:pStyle w:val="FirstChange"/>
        <w:ind w:left="357" w:firstLineChars="350" w:firstLine="700"/>
        <w:jc w:val="left"/>
      </w:pPr>
    </w:p>
    <w:p w:rsidR="00245732" w:rsidRPr="00B72BDE" w:rsidRDefault="00245732" w:rsidP="00245732">
      <w:pPr>
        <w:pStyle w:val="FirstChange"/>
        <w:ind w:left="357" w:firstLineChars="350" w:firstLine="700"/>
        <w:jc w:val="left"/>
      </w:pPr>
      <w:r w:rsidRPr="00CE63E2">
        <w:t xml:space="preserve">&lt;&lt;&lt;&lt;&lt;&lt;&lt;&lt;&lt;&lt;&lt;&lt;&lt;&lt;&lt;&lt;&lt;&lt;&lt;&lt; </w:t>
      </w:r>
      <w:r>
        <w:rPr>
          <w:rFonts w:hint="eastAsia"/>
          <w:lang w:eastAsia="zh-CN"/>
        </w:rPr>
        <w:t>Start</w:t>
      </w:r>
      <w:r>
        <w:t xml:space="preserve"> of </w:t>
      </w:r>
      <w:r w:rsidRPr="00CE63E2">
        <w:t>Change &gt;&gt;&gt;&gt;&gt;&gt;&gt;&gt;&gt;&gt;&gt;&gt;&gt;&gt;&gt;&gt;&gt;&gt;&gt;&gt;</w:t>
      </w:r>
    </w:p>
    <w:p w:rsidR="00245732" w:rsidRPr="00820CF9" w:rsidRDefault="00245732" w:rsidP="00245732">
      <w:pPr>
        <w:pStyle w:val="2"/>
        <w:rPr>
          <w:sz w:val="36"/>
          <w:szCs w:val="36"/>
        </w:rPr>
      </w:pPr>
      <w:bookmarkStart w:id="3" w:name="_Toc531124322"/>
      <w:r w:rsidRPr="00820CF9">
        <w:rPr>
          <w:sz w:val="36"/>
          <w:szCs w:val="36"/>
        </w:rPr>
        <w:t>10</w:t>
      </w:r>
      <w:r w:rsidRPr="00820CF9">
        <w:rPr>
          <w:sz w:val="36"/>
          <w:szCs w:val="36"/>
        </w:rPr>
        <w:tab/>
        <w:t>Network aspects</w:t>
      </w:r>
      <w:bookmarkEnd w:id="3"/>
    </w:p>
    <w:p w:rsidR="00245732" w:rsidRPr="00280B99" w:rsidRDefault="00245732" w:rsidP="00245732">
      <w:pPr>
        <w:pStyle w:val="2"/>
      </w:pPr>
      <w:bookmarkStart w:id="4" w:name="_Toc531124323"/>
      <w:r>
        <w:t>10</w:t>
      </w:r>
      <w:r w:rsidRPr="00B174A7">
        <w:t>.</w:t>
      </w:r>
      <w:r>
        <w:t>1</w:t>
      </w:r>
      <w:r>
        <w:tab/>
      </w:r>
      <w:r w:rsidRPr="00CA46EE">
        <w:t>V2X</w:t>
      </w:r>
      <w:r>
        <w:t xml:space="preserve"> service authorization</w:t>
      </w:r>
      <w:bookmarkEnd w:id="4"/>
      <w:r>
        <w:t xml:space="preserve"> </w:t>
      </w:r>
    </w:p>
    <w:p w:rsidR="00245732" w:rsidRDefault="00245732" w:rsidP="00245732">
      <w:r>
        <w:t>Following s</w:t>
      </w:r>
      <w:r w:rsidRPr="00B174A7">
        <w:t>imilar principles as in LTE</w:t>
      </w:r>
      <w:r>
        <w:t xml:space="preserve">, the V2X service authorization information </w:t>
      </w:r>
      <w:r w:rsidRPr="00B174A7">
        <w:t>will be conveyed by 5GC to the NG-RAN node</w:t>
      </w:r>
      <w:r>
        <w:t xml:space="preserve"> over NG interface</w:t>
      </w:r>
      <w:r w:rsidRPr="00B174A7">
        <w:t xml:space="preserve"> and provided by </w:t>
      </w:r>
      <w:proofErr w:type="spellStart"/>
      <w:r w:rsidRPr="00B174A7">
        <w:t>Xn</w:t>
      </w:r>
      <w:proofErr w:type="spellEnd"/>
      <w:r w:rsidRPr="00B174A7">
        <w:t xml:space="preserve"> </w:t>
      </w:r>
      <w:r>
        <w:t>between NG-RAN nodes during mobility events.</w:t>
      </w:r>
      <w:ins w:id="5" w:author="JianXu/책임연구원/차세대표준(연)CAS팀(james6.xu@lge.com)" w:date="2019-02-14T11:11:00Z">
        <w:r w:rsidR="00644580">
          <w:t xml:space="preserve"> </w:t>
        </w:r>
        <w:r w:rsidR="00644580">
          <w:t xml:space="preserve">The </w:t>
        </w:r>
      </w:ins>
      <w:ins w:id="6" w:author="JianXu/책임연구원/차세대표준(연)CAS팀(james6.xu@lge.com)" w:date="2019-02-14T11:20:00Z">
        <w:r w:rsidR="00644580" w:rsidRPr="00644580">
          <w:t>V2X service authorization information</w:t>
        </w:r>
      </w:ins>
      <w:ins w:id="7" w:author="JianXu/책임연구원/차세대표준(연)CAS팀(james6.xu@lge.com)" w:date="2019-02-14T11:11:00Z">
        <w:r w:rsidR="00644580" w:rsidRPr="00D67BC9">
          <w:t xml:space="preserve"> </w:t>
        </w:r>
        <w:r w:rsidR="00644580">
          <w:t>is</w:t>
        </w:r>
        <w:r w:rsidR="00644580" w:rsidRPr="00D67BC9">
          <w:t xml:space="preserve"> PC5 RAT</w:t>
        </w:r>
        <w:r w:rsidR="00644580">
          <w:t xml:space="preserve"> specific.</w:t>
        </w:r>
      </w:ins>
      <w:ins w:id="8" w:author="JianXu/책임연구원/차세대표준(연)CAS팀(james6.xu@lge.com)" w:date="2019-02-14T11:26:00Z">
        <w:r w:rsidR="000F3F7C">
          <w:t xml:space="preserve"> </w:t>
        </w:r>
      </w:ins>
      <w:ins w:id="9" w:author="JianXu/책임연구원/차세대표준(연)CAS팀(james6.xu@lge.com)" w:date="2019-02-14T11:27:00Z">
        <w:r w:rsidR="000F3F7C" w:rsidRPr="000F3F7C">
          <w:t>The cross-RAT PC5 control authorizat</w:t>
        </w:r>
        <w:r w:rsidR="000F3F7C">
          <w:t xml:space="preserve">ion </w:t>
        </w:r>
      </w:ins>
      <w:ins w:id="10" w:author="JianXu/책임연구원/차세대표준(연)CAS팀(james6.xu@lge.com)" w:date="2019-02-14T11:29:00Z">
        <w:r w:rsidR="000F3F7C">
          <w:t xml:space="preserve">information </w:t>
        </w:r>
      </w:ins>
      <w:ins w:id="11" w:author="JianXu/책임연구원/차세대표준(연)CAS팀(james6.xu@lge.com)" w:date="2019-02-14T11:27:00Z">
        <w:r w:rsidR="000F3F7C">
          <w:t>is</w:t>
        </w:r>
      </w:ins>
      <w:ins w:id="12" w:author="JianXu/책임연구원/차세대표준(연)CAS팀(james6.xu@lge.com)" w:date="2019-02-14T11:29:00Z">
        <w:r w:rsidR="000F3F7C">
          <w:t xml:space="preserve"> also</w:t>
        </w:r>
      </w:ins>
      <w:ins w:id="13" w:author="JianXu/책임연구원/차세대표준(연)CAS팀(james6.xu@lge.com)" w:date="2019-02-14T11:27:00Z">
        <w:r w:rsidR="000F3F7C">
          <w:t xml:space="preserve"> necessary</w:t>
        </w:r>
        <w:r w:rsidR="00BB7EE3">
          <w:t xml:space="preserve"> for supporting scenario 1 and 2 in section 4.1.</w:t>
        </w:r>
      </w:ins>
      <w:bookmarkStart w:id="14" w:name="_GoBack"/>
      <w:bookmarkEnd w:id="14"/>
    </w:p>
    <w:p w:rsidR="00245732" w:rsidRPr="00CA46EE" w:rsidRDefault="00245732" w:rsidP="00245732">
      <w:pPr>
        <w:pStyle w:val="2"/>
        <w:rPr>
          <w:rFonts w:ascii="inherit" w:eastAsia="Arial" w:hAnsi="inherit" w:cs="inherit"/>
          <w:color w:val="0000FF"/>
          <w:kern w:val="2"/>
          <w:sz w:val="22"/>
          <w:lang w:eastAsia="zh-CN"/>
        </w:rPr>
      </w:pPr>
      <w:bookmarkStart w:id="15" w:name="_Toc531124324"/>
      <w:r>
        <w:t>10</w:t>
      </w:r>
      <w:r w:rsidRPr="00B174A7">
        <w:t>.</w:t>
      </w:r>
      <w:r>
        <w:t>2</w:t>
      </w:r>
      <w:r>
        <w:tab/>
        <w:t>UE SL a</w:t>
      </w:r>
      <w:r w:rsidRPr="00280B99">
        <w:t>ggregate</w:t>
      </w:r>
      <w:r>
        <w:t xml:space="preserve"> maximum bit rate</w:t>
      </w:r>
      <w:bookmarkEnd w:id="15"/>
    </w:p>
    <w:p w:rsidR="00245732" w:rsidRPr="00B174A7" w:rsidRDefault="00245732" w:rsidP="00245732">
      <w:pPr>
        <w:rPr>
          <w:rFonts w:ascii="inherit" w:eastAsia="Arial" w:hAnsi="inherit" w:cs="inherit"/>
          <w:color w:val="0000FF"/>
          <w:kern w:val="2"/>
          <w:sz w:val="22"/>
          <w:lang w:eastAsia="zh-CN"/>
        </w:rPr>
      </w:pPr>
      <w:r w:rsidRPr="00B174A7">
        <w:t xml:space="preserve">The assignment of UE SL AMBR follows similar principles as in LTE and will be conveyed by 5GC to the NG-RAN node </w:t>
      </w:r>
      <w:r>
        <w:t xml:space="preserve">over the NG interface </w:t>
      </w:r>
      <w:r w:rsidRPr="00B174A7">
        <w:t xml:space="preserve">and provided </w:t>
      </w:r>
      <w:r>
        <w:t xml:space="preserve">between </w:t>
      </w:r>
      <w:r w:rsidRPr="00B174A7">
        <w:t xml:space="preserve">NG-RAN </w:t>
      </w:r>
      <w:r>
        <w:t xml:space="preserve">nodes </w:t>
      </w:r>
      <w:r w:rsidRPr="00B174A7">
        <w:t xml:space="preserve">by </w:t>
      </w:r>
      <w:r>
        <w:t xml:space="preserve">the </w:t>
      </w:r>
      <w:proofErr w:type="spellStart"/>
      <w:r w:rsidRPr="00B174A7">
        <w:t>Xn</w:t>
      </w:r>
      <w:proofErr w:type="spellEnd"/>
      <w:r w:rsidRPr="00B174A7">
        <w:t xml:space="preserve"> </w:t>
      </w:r>
      <w:r>
        <w:t xml:space="preserve">interface </w:t>
      </w:r>
      <w:r w:rsidRPr="00B174A7">
        <w:t xml:space="preserve">during mobility events. There are currently proposals to use either RAT specific or common UE SL AMBR. </w:t>
      </w:r>
    </w:p>
    <w:p w:rsidR="00245732" w:rsidRDefault="00245732" w:rsidP="00245732">
      <w:pPr>
        <w:pStyle w:val="2"/>
      </w:pPr>
      <w:bookmarkStart w:id="16" w:name="_Toc531124325"/>
      <w:r>
        <w:t>10.3</w:t>
      </w:r>
      <w:r>
        <w:tab/>
      </w:r>
      <w:r>
        <w:rPr>
          <w:lang w:eastAsia="zh-CN"/>
        </w:rPr>
        <w:t xml:space="preserve">Impacts </w:t>
      </w:r>
      <w:r w:rsidRPr="003931F1">
        <w:t>on</w:t>
      </w:r>
      <w:r>
        <w:rPr>
          <w:lang w:eastAsia="zh-CN"/>
        </w:rPr>
        <w:t xml:space="preserve"> the F1 interface</w:t>
      </w:r>
      <w:bookmarkEnd w:id="16"/>
    </w:p>
    <w:p w:rsidR="00245732" w:rsidRDefault="00245732" w:rsidP="00245732">
      <w:pPr>
        <w:rPr>
          <w:lang w:eastAsia="zh-CN"/>
        </w:rPr>
      </w:pPr>
      <w:r>
        <w:rPr>
          <w:lang w:eastAsia="zh-CN"/>
        </w:rPr>
        <w:t xml:space="preserve">The study of impacts on the F1 interface includes whether the resource pool for side link communication is configured in the </w:t>
      </w:r>
      <w:proofErr w:type="spellStart"/>
      <w:r>
        <w:rPr>
          <w:lang w:eastAsia="zh-CN"/>
        </w:rPr>
        <w:t>gNB</w:t>
      </w:r>
      <w:proofErr w:type="spellEnd"/>
      <w:r>
        <w:rPr>
          <w:lang w:eastAsia="zh-CN"/>
        </w:rPr>
        <w:t xml:space="preserve">-CU or </w:t>
      </w:r>
      <w:proofErr w:type="spellStart"/>
      <w:r>
        <w:rPr>
          <w:lang w:eastAsia="zh-CN"/>
        </w:rPr>
        <w:t>gNB</w:t>
      </w:r>
      <w:proofErr w:type="spellEnd"/>
      <w:r>
        <w:rPr>
          <w:lang w:eastAsia="zh-CN"/>
        </w:rPr>
        <w:t xml:space="preserve">-DU. </w:t>
      </w:r>
    </w:p>
    <w:p w:rsidR="00245732" w:rsidRPr="00280B99" w:rsidRDefault="00245732" w:rsidP="00245732">
      <w:pPr>
        <w:pStyle w:val="2"/>
      </w:pPr>
      <w:bookmarkStart w:id="17" w:name="_Toc531124326"/>
      <w:r>
        <w:t>10</w:t>
      </w:r>
      <w:r w:rsidRPr="00B174A7">
        <w:t>.</w:t>
      </w:r>
      <w:r>
        <w:t>4</w:t>
      </w:r>
      <w:r>
        <w:tab/>
        <w:t>Slicing aspects</w:t>
      </w:r>
      <w:bookmarkEnd w:id="17"/>
    </w:p>
    <w:p w:rsidR="00245732" w:rsidRPr="00E01001" w:rsidRDefault="00245732" w:rsidP="00245732">
      <w:r w:rsidRPr="0041003E">
        <w:t>NR V2X shall support the use of slicing similar</w:t>
      </w:r>
      <w:r>
        <w:t>ly</w:t>
      </w:r>
      <w:r w:rsidRPr="0041003E">
        <w:t xml:space="preserve"> to NG-RAN, i.e. the same general principles as captured in </w:t>
      </w:r>
      <w:r>
        <w:t>[7]</w:t>
      </w:r>
      <w:r w:rsidRPr="0041003E">
        <w:t xml:space="preserve"> shall apply</w:t>
      </w:r>
      <w:r>
        <w:t>.</w:t>
      </w:r>
    </w:p>
    <w:p w:rsidR="00245732" w:rsidRPr="00820CF9" w:rsidRDefault="00245732" w:rsidP="00245732">
      <w:pPr>
        <w:rPr>
          <w:lang w:val="en-GB"/>
        </w:rPr>
      </w:pPr>
    </w:p>
    <w:p w:rsidR="00245732" w:rsidRPr="00245732" w:rsidRDefault="00245732" w:rsidP="00245732">
      <w:pPr>
        <w:rPr>
          <w:lang w:val="en-GB"/>
        </w:rPr>
      </w:pPr>
    </w:p>
    <w:sectPr w:rsidR="00245732" w:rsidRPr="002457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B87" w:rsidRDefault="00A51B87">
      <w:r>
        <w:separator/>
      </w:r>
    </w:p>
  </w:endnote>
  <w:endnote w:type="continuationSeparator" w:id="0">
    <w:p w:rsidR="00A51B87" w:rsidRDefault="00A51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¼¸²"/>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ºÚÌå"/>
    <w:panose1 w:val="02010609060101010101"/>
    <w:charset w:val="86"/>
    <w:family w:val="modern"/>
    <w:pitch w:val="fixed"/>
    <w:sig w:usb0="800002BF" w:usb1="38CF7CFA" w:usb2="00000016" w:usb3="00000000" w:csb0="00040001" w:csb1="00000000"/>
  </w:font>
  <w:font w:name="바탕">
    <w:altName w:val="¹ÙÅÁ"/>
    <w:panose1 w:val="02030600000101010101"/>
    <w:charset w:val="81"/>
    <w:family w:val="roman"/>
    <w:pitch w:val="variable"/>
    <w:sig w:usb0="B00002AF" w:usb1="69D77CFB" w:usb2="00000030" w:usb3="00000000" w:csb0="0008009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B87" w:rsidRDefault="00A51B87">
      <w:r>
        <w:separator/>
      </w:r>
    </w:p>
  </w:footnote>
  <w:footnote w:type="continuationSeparator" w:id="0">
    <w:p w:rsidR="00A51B87" w:rsidRDefault="00A51B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8.3pt;height:8.3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C49425A"/>
    <w:multiLevelType w:val="hybridMultilevel"/>
    <w:tmpl w:val="BFB037A0"/>
    <w:lvl w:ilvl="0" w:tplc="EE7CC24E">
      <w:start w:val="7"/>
      <w:numFmt w:val="bullet"/>
      <w:lvlText w:val="-"/>
      <w:lvlJc w:val="left"/>
      <w:pPr>
        <w:ind w:left="760" w:hanging="360"/>
      </w:pPr>
      <w:rPr>
        <w:rFonts w:ascii="Times New Roman" w:eastAsia="SimSun" w:hAnsi="Times New Roman" w:cs="Times New Roman" w:hint="default"/>
        <w:color w:val="00B050"/>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29D1BD2"/>
    <w:multiLevelType w:val="hybridMultilevel"/>
    <w:tmpl w:val="5B147402"/>
    <w:lvl w:ilvl="0" w:tplc="12BC1C1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1">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58B3A55"/>
    <w:multiLevelType w:val="hybridMultilevel"/>
    <w:tmpl w:val="0E261CD0"/>
    <w:lvl w:ilvl="0" w:tplc="0450BCE0">
      <w:start w:val="14"/>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30">
    <w:nsid w:val="4BBF1E5B"/>
    <w:multiLevelType w:val="hybridMultilevel"/>
    <w:tmpl w:val="5AFA99D2"/>
    <w:lvl w:ilvl="0" w:tplc="B99C2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AF568E"/>
    <w:multiLevelType w:val="hybridMultilevel"/>
    <w:tmpl w:val="ACE6AA0A"/>
    <w:lvl w:ilvl="0" w:tplc="5D4E06D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4">
    <w:nsid w:val="53C56920"/>
    <w:multiLevelType w:val="hybridMultilevel"/>
    <w:tmpl w:val="25E66450"/>
    <w:lvl w:ilvl="0" w:tplc="1B90CD1C">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6">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33D6053"/>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43C0E85"/>
    <w:multiLevelType w:val="hybridMultilevel"/>
    <w:tmpl w:val="6BD08ED8"/>
    <w:lvl w:ilvl="0" w:tplc="04090003">
      <w:start w:val="1"/>
      <w:numFmt w:val="bullet"/>
      <w:lvlText w:val="o"/>
      <w:lvlJc w:val="left"/>
      <w:pPr>
        <w:ind w:left="1560" w:hanging="400"/>
      </w:pPr>
      <w:rPr>
        <w:rFonts w:ascii="Courier New" w:hAnsi="Courier New" w:cs="Courier New"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40">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6958322A"/>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4">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7">
    <w:nsid w:val="7D94605C"/>
    <w:multiLevelType w:val="hybridMultilevel"/>
    <w:tmpl w:val="085AC222"/>
    <w:lvl w:ilvl="0" w:tplc="3EDCEC2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17"/>
  </w:num>
  <w:num w:numId="3">
    <w:abstractNumId w:val="16"/>
  </w:num>
  <w:num w:numId="4">
    <w:abstractNumId w:val="25"/>
  </w:num>
  <w:num w:numId="5">
    <w:abstractNumId w:val="5"/>
  </w:num>
  <w:num w:numId="6">
    <w:abstractNumId w:val="14"/>
  </w:num>
  <w:num w:numId="7">
    <w:abstractNumId w:val="26"/>
  </w:num>
  <w:num w:numId="8">
    <w:abstractNumId w:val="43"/>
  </w:num>
  <w:num w:numId="9">
    <w:abstractNumId w:val="44"/>
  </w:num>
  <w:num w:numId="10">
    <w:abstractNumId w:val="37"/>
  </w:num>
  <w:num w:numId="11">
    <w:abstractNumId w:val="4"/>
  </w:num>
  <w:num w:numId="12">
    <w:abstractNumId w:val="28"/>
  </w:num>
  <w:num w:numId="13">
    <w:abstractNumId w:val="33"/>
  </w:num>
  <w:num w:numId="14">
    <w:abstractNumId w:val="35"/>
  </w:num>
  <w:num w:numId="15">
    <w:abstractNumId w:val="46"/>
  </w:num>
  <w:num w:numId="16">
    <w:abstractNumId w:val="36"/>
  </w:num>
  <w:num w:numId="17">
    <w:abstractNumId w:val="29"/>
  </w:num>
  <w:num w:numId="18">
    <w:abstractNumId w:val="23"/>
  </w:num>
  <w:num w:numId="19">
    <w:abstractNumId w:val="20"/>
  </w:num>
  <w:num w:numId="20">
    <w:abstractNumId w:val="24"/>
  </w:num>
  <w:num w:numId="21">
    <w:abstractNumId w:val="45"/>
  </w:num>
  <w:num w:numId="22">
    <w:abstractNumId w:val="3"/>
  </w:num>
  <w:num w:numId="23">
    <w:abstractNumId w:val="8"/>
  </w:num>
  <w:num w:numId="24">
    <w:abstractNumId w:val="2"/>
  </w:num>
  <w:num w:numId="25">
    <w:abstractNumId w:val="41"/>
  </w:num>
  <w:num w:numId="26">
    <w:abstractNumId w:val="0"/>
  </w:num>
  <w:num w:numId="27">
    <w:abstractNumId w:val="7"/>
  </w:num>
  <w:num w:numId="28">
    <w:abstractNumId w:val="6"/>
  </w:num>
  <w:num w:numId="29">
    <w:abstractNumId w:val="1"/>
  </w:num>
  <w:num w:numId="30">
    <w:abstractNumId w:val="18"/>
  </w:num>
  <w:num w:numId="31">
    <w:abstractNumId w:val="11"/>
  </w:num>
  <w:num w:numId="32">
    <w:abstractNumId w:val="9"/>
  </w:num>
  <w:num w:numId="33">
    <w:abstractNumId w:val="31"/>
  </w:num>
  <w:num w:numId="34">
    <w:abstractNumId w:val="15"/>
  </w:num>
  <w:num w:numId="35">
    <w:abstractNumId w:val="19"/>
  </w:num>
  <w:num w:numId="36">
    <w:abstractNumId w:val="21"/>
  </w:num>
  <w:num w:numId="37">
    <w:abstractNumId w:val="40"/>
  </w:num>
  <w:num w:numId="38">
    <w:abstractNumId w:val="10"/>
  </w:num>
  <w:num w:numId="39">
    <w:abstractNumId w:val="47"/>
  </w:num>
  <w:num w:numId="40">
    <w:abstractNumId w:val="27"/>
  </w:num>
  <w:num w:numId="41">
    <w:abstractNumId w:val="42"/>
  </w:num>
  <w:num w:numId="42">
    <w:abstractNumId w:val="30"/>
  </w:num>
  <w:num w:numId="43">
    <w:abstractNumId w:val="38"/>
  </w:num>
  <w:num w:numId="44">
    <w:abstractNumId w:val="32"/>
  </w:num>
  <w:num w:numId="45">
    <w:abstractNumId w:val="13"/>
  </w:num>
  <w:num w:numId="46">
    <w:abstractNumId w:val="39"/>
  </w:num>
  <w:num w:numId="47">
    <w:abstractNumId w:val="34"/>
  </w:num>
  <w:num w:numId="48">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Xu/책임연구원/차세대표준(연)CAS팀(james6.xu@lge.com)">
    <w15:presenceInfo w15:providerId="AD" w15:userId="S-1-5-21-2543426832-1914326140-3112152631-764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440"/>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16E"/>
    <w:rsid w:val="000574A1"/>
    <w:rsid w:val="00057ACE"/>
    <w:rsid w:val="00057EC7"/>
    <w:rsid w:val="000600D6"/>
    <w:rsid w:val="00060241"/>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A781F"/>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6F9"/>
    <w:rsid w:val="000D083C"/>
    <w:rsid w:val="000D178D"/>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E13"/>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84D"/>
    <w:rsid w:val="000F0CEB"/>
    <w:rsid w:val="000F1678"/>
    <w:rsid w:val="000F20C2"/>
    <w:rsid w:val="000F2627"/>
    <w:rsid w:val="000F3616"/>
    <w:rsid w:val="000F3F7C"/>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55D7"/>
    <w:rsid w:val="00125647"/>
    <w:rsid w:val="00125BA2"/>
    <w:rsid w:val="001262C2"/>
    <w:rsid w:val="00126BF1"/>
    <w:rsid w:val="001275F5"/>
    <w:rsid w:val="00127E77"/>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14B"/>
    <w:rsid w:val="001751F0"/>
    <w:rsid w:val="001762ED"/>
    <w:rsid w:val="00176CCD"/>
    <w:rsid w:val="00177129"/>
    <w:rsid w:val="00177C47"/>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6792"/>
    <w:rsid w:val="00226A8F"/>
    <w:rsid w:val="00227311"/>
    <w:rsid w:val="0023080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2DFA"/>
    <w:rsid w:val="00244707"/>
    <w:rsid w:val="00244CEF"/>
    <w:rsid w:val="00245007"/>
    <w:rsid w:val="00245059"/>
    <w:rsid w:val="00245732"/>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B1E"/>
    <w:rsid w:val="002B1C34"/>
    <w:rsid w:val="002B1D8E"/>
    <w:rsid w:val="002B2324"/>
    <w:rsid w:val="002B250E"/>
    <w:rsid w:val="002B254D"/>
    <w:rsid w:val="002B3D6D"/>
    <w:rsid w:val="002B3E90"/>
    <w:rsid w:val="002B44B3"/>
    <w:rsid w:val="002B4513"/>
    <w:rsid w:val="002B4629"/>
    <w:rsid w:val="002B4922"/>
    <w:rsid w:val="002B4DB6"/>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4B"/>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315"/>
    <w:rsid w:val="002D660F"/>
    <w:rsid w:val="002D701E"/>
    <w:rsid w:val="002D7F0C"/>
    <w:rsid w:val="002D7F73"/>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3D5C"/>
    <w:rsid w:val="00393EE6"/>
    <w:rsid w:val="003940A3"/>
    <w:rsid w:val="003943AE"/>
    <w:rsid w:val="0039466D"/>
    <w:rsid w:val="00395F1C"/>
    <w:rsid w:val="0039679C"/>
    <w:rsid w:val="003967BD"/>
    <w:rsid w:val="00397522"/>
    <w:rsid w:val="00397C16"/>
    <w:rsid w:val="003A0203"/>
    <w:rsid w:val="003A08CB"/>
    <w:rsid w:val="003A0BF6"/>
    <w:rsid w:val="003A160A"/>
    <w:rsid w:val="003A197C"/>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B7CCB"/>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2CF"/>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1A84"/>
    <w:rsid w:val="00482949"/>
    <w:rsid w:val="00482F25"/>
    <w:rsid w:val="004832D4"/>
    <w:rsid w:val="00483F0A"/>
    <w:rsid w:val="0048432E"/>
    <w:rsid w:val="00484D33"/>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434A"/>
    <w:rsid w:val="004A445E"/>
    <w:rsid w:val="004A4563"/>
    <w:rsid w:val="004A4D27"/>
    <w:rsid w:val="004A501A"/>
    <w:rsid w:val="004A5A42"/>
    <w:rsid w:val="004A608E"/>
    <w:rsid w:val="004A6A6F"/>
    <w:rsid w:val="004A6E04"/>
    <w:rsid w:val="004A7443"/>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C6461"/>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F0BF8"/>
    <w:rsid w:val="004F0DB4"/>
    <w:rsid w:val="004F0EBF"/>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0A"/>
    <w:rsid w:val="0052444B"/>
    <w:rsid w:val="00524ABE"/>
    <w:rsid w:val="00524C0A"/>
    <w:rsid w:val="005264AD"/>
    <w:rsid w:val="00526A40"/>
    <w:rsid w:val="005274A8"/>
    <w:rsid w:val="00527556"/>
    <w:rsid w:val="0053002A"/>
    <w:rsid w:val="005308B7"/>
    <w:rsid w:val="00530BD0"/>
    <w:rsid w:val="005315C2"/>
    <w:rsid w:val="0053167A"/>
    <w:rsid w:val="005316F9"/>
    <w:rsid w:val="00532491"/>
    <w:rsid w:val="005324CC"/>
    <w:rsid w:val="005326C1"/>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2EBA"/>
    <w:rsid w:val="00563094"/>
    <w:rsid w:val="00563290"/>
    <w:rsid w:val="00563BCA"/>
    <w:rsid w:val="0056403D"/>
    <w:rsid w:val="005647BA"/>
    <w:rsid w:val="00565237"/>
    <w:rsid w:val="00565989"/>
    <w:rsid w:val="0056614B"/>
    <w:rsid w:val="00566319"/>
    <w:rsid w:val="005668F2"/>
    <w:rsid w:val="00566A1C"/>
    <w:rsid w:val="005674EF"/>
    <w:rsid w:val="005679FB"/>
    <w:rsid w:val="00567E6F"/>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84C"/>
    <w:rsid w:val="005A6D62"/>
    <w:rsid w:val="005A6EE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631"/>
    <w:rsid w:val="00603776"/>
    <w:rsid w:val="00603A79"/>
    <w:rsid w:val="00603A8C"/>
    <w:rsid w:val="006047F6"/>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3C14"/>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5515"/>
    <w:rsid w:val="006363FD"/>
    <w:rsid w:val="006372BB"/>
    <w:rsid w:val="00637E1B"/>
    <w:rsid w:val="00640395"/>
    <w:rsid w:val="00641459"/>
    <w:rsid w:val="00641AAD"/>
    <w:rsid w:val="00641DF3"/>
    <w:rsid w:val="00641F10"/>
    <w:rsid w:val="00642039"/>
    <w:rsid w:val="006428BD"/>
    <w:rsid w:val="00642A69"/>
    <w:rsid w:val="0064368A"/>
    <w:rsid w:val="00644580"/>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90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404"/>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5FA3"/>
    <w:rsid w:val="00696E9A"/>
    <w:rsid w:val="00696EA3"/>
    <w:rsid w:val="006973F2"/>
    <w:rsid w:val="0069752D"/>
    <w:rsid w:val="00697EF3"/>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01A"/>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39FF"/>
    <w:rsid w:val="00754150"/>
    <w:rsid w:val="007541A1"/>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46"/>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57"/>
    <w:rsid w:val="007D079E"/>
    <w:rsid w:val="007D0C44"/>
    <w:rsid w:val="007D1C99"/>
    <w:rsid w:val="007D2835"/>
    <w:rsid w:val="007D2E87"/>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5C"/>
    <w:rsid w:val="0080775D"/>
    <w:rsid w:val="00811327"/>
    <w:rsid w:val="008118BD"/>
    <w:rsid w:val="00811CA8"/>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3C3"/>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1C"/>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AE0"/>
    <w:rsid w:val="008B4C3C"/>
    <w:rsid w:val="008B4E96"/>
    <w:rsid w:val="008B5029"/>
    <w:rsid w:val="008B5256"/>
    <w:rsid w:val="008B569D"/>
    <w:rsid w:val="008B57C4"/>
    <w:rsid w:val="008B7075"/>
    <w:rsid w:val="008B74A2"/>
    <w:rsid w:val="008B769D"/>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443A"/>
    <w:rsid w:val="008D49A7"/>
    <w:rsid w:val="008D5161"/>
    <w:rsid w:val="008D5208"/>
    <w:rsid w:val="008D5245"/>
    <w:rsid w:val="008D532A"/>
    <w:rsid w:val="008D590C"/>
    <w:rsid w:val="008D64EC"/>
    <w:rsid w:val="008D6CBE"/>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F9"/>
    <w:rsid w:val="009655BA"/>
    <w:rsid w:val="009662CB"/>
    <w:rsid w:val="00966F50"/>
    <w:rsid w:val="0096756E"/>
    <w:rsid w:val="00967582"/>
    <w:rsid w:val="009677F8"/>
    <w:rsid w:val="00970767"/>
    <w:rsid w:val="00970C7A"/>
    <w:rsid w:val="0097108F"/>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819"/>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490A"/>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B87"/>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2D9"/>
    <w:rsid w:val="00AA57B6"/>
    <w:rsid w:val="00AA60FF"/>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1A57"/>
    <w:rsid w:val="00AF36B5"/>
    <w:rsid w:val="00AF3757"/>
    <w:rsid w:val="00AF39F3"/>
    <w:rsid w:val="00AF4F1A"/>
    <w:rsid w:val="00AF55EA"/>
    <w:rsid w:val="00AF567B"/>
    <w:rsid w:val="00AF5714"/>
    <w:rsid w:val="00AF5B82"/>
    <w:rsid w:val="00AF5D01"/>
    <w:rsid w:val="00AF6AAE"/>
    <w:rsid w:val="00AF6E3D"/>
    <w:rsid w:val="00AF7387"/>
    <w:rsid w:val="00AF7D95"/>
    <w:rsid w:val="00B00629"/>
    <w:rsid w:val="00B00959"/>
    <w:rsid w:val="00B00D78"/>
    <w:rsid w:val="00B021A8"/>
    <w:rsid w:val="00B027C6"/>
    <w:rsid w:val="00B0298D"/>
    <w:rsid w:val="00B03717"/>
    <w:rsid w:val="00B03736"/>
    <w:rsid w:val="00B040FF"/>
    <w:rsid w:val="00B04255"/>
    <w:rsid w:val="00B05066"/>
    <w:rsid w:val="00B051EB"/>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8F6"/>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EF"/>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B7EE3"/>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3E4C"/>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F0451"/>
    <w:rsid w:val="00BF0C48"/>
    <w:rsid w:val="00BF195A"/>
    <w:rsid w:val="00BF1C35"/>
    <w:rsid w:val="00BF22E7"/>
    <w:rsid w:val="00BF24EE"/>
    <w:rsid w:val="00BF2C9C"/>
    <w:rsid w:val="00BF3100"/>
    <w:rsid w:val="00BF3B4C"/>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53B0"/>
    <w:rsid w:val="00C1574A"/>
    <w:rsid w:val="00C15E5D"/>
    <w:rsid w:val="00C1762B"/>
    <w:rsid w:val="00C17843"/>
    <w:rsid w:val="00C17F16"/>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C73"/>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183"/>
    <w:rsid w:val="00CC7B57"/>
    <w:rsid w:val="00CD0969"/>
    <w:rsid w:val="00CD09D2"/>
    <w:rsid w:val="00CD100F"/>
    <w:rsid w:val="00CD1199"/>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0E05"/>
    <w:rsid w:val="00D2127A"/>
    <w:rsid w:val="00D213A4"/>
    <w:rsid w:val="00D21AF0"/>
    <w:rsid w:val="00D21DBB"/>
    <w:rsid w:val="00D2211C"/>
    <w:rsid w:val="00D22E34"/>
    <w:rsid w:val="00D245A9"/>
    <w:rsid w:val="00D25416"/>
    <w:rsid w:val="00D2554B"/>
    <w:rsid w:val="00D25ACE"/>
    <w:rsid w:val="00D263BA"/>
    <w:rsid w:val="00D269D8"/>
    <w:rsid w:val="00D26B55"/>
    <w:rsid w:val="00D276EC"/>
    <w:rsid w:val="00D27E00"/>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2BC0"/>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3A8D"/>
    <w:rsid w:val="00D93B7C"/>
    <w:rsid w:val="00D95177"/>
    <w:rsid w:val="00D95F54"/>
    <w:rsid w:val="00D9698F"/>
    <w:rsid w:val="00D96DB3"/>
    <w:rsid w:val="00DA0C1D"/>
    <w:rsid w:val="00DA0E89"/>
    <w:rsid w:val="00DA1594"/>
    <w:rsid w:val="00DA1DFA"/>
    <w:rsid w:val="00DA21F5"/>
    <w:rsid w:val="00DA2287"/>
    <w:rsid w:val="00DA29E6"/>
    <w:rsid w:val="00DA3245"/>
    <w:rsid w:val="00DA4290"/>
    <w:rsid w:val="00DA4381"/>
    <w:rsid w:val="00DA45BE"/>
    <w:rsid w:val="00DA4814"/>
    <w:rsid w:val="00DA5C25"/>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D20"/>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61A83"/>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A47"/>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06B"/>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0DB"/>
    <w:rsid w:val="00F96814"/>
    <w:rsid w:val="00F9690E"/>
    <w:rsid w:val="00F96D5E"/>
    <w:rsid w:val="00F97AB0"/>
    <w:rsid w:val="00F97B5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8D2"/>
    <w:rsid w:val="00FF4D80"/>
    <w:rsid w:val="00FF4EF1"/>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FirstChange">
    <w:name w:val="First Change"/>
    <w:basedOn w:val="a"/>
    <w:rsid w:val="00245732"/>
    <w:pPr>
      <w:overflowPunct/>
      <w:autoSpaceDE/>
      <w:autoSpaceDN/>
      <w:adjustRightInd/>
      <w:jc w:val="center"/>
      <w:textAlignment w:val="auto"/>
    </w:pPr>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4CC08-4A65-4FB7-9DCB-EC36CE2A5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1373</TotalTime>
  <Pages>3</Pages>
  <Words>865</Words>
  <Characters>4936</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5790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JianXu/책임연구원/차세대표준(연)CAS팀(james6.xu@lge.com)</cp:lastModifiedBy>
  <cp:revision>42</cp:revision>
  <cp:lastPrinted>2017-05-04T01:29:00Z</cp:lastPrinted>
  <dcterms:created xsi:type="dcterms:W3CDTF">2019-02-11T02:20:00Z</dcterms:created>
  <dcterms:modified xsi:type="dcterms:W3CDTF">2019-02-14T02:31:00Z</dcterms:modified>
</cp:coreProperties>
</file>